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6A" w:rsidRDefault="004D4E6A" w:rsidP="004D4E6A">
      <w:pPr>
        <w:pStyle w:val="nonumheader"/>
      </w:pPr>
      <w:r>
        <w:t>Указания</w:t>
      </w:r>
      <w:r>
        <w:br/>
        <w:t>по заполнению формы ведомственной отчетности «Отчет о выполнении геологоразведочных работ и приросте запасов полезных ископаемых»</w:t>
      </w:r>
    </w:p>
    <w:p w:rsidR="004D4E6A" w:rsidRDefault="004D4E6A" w:rsidP="004D4E6A">
      <w:pPr>
        <w:pStyle w:val="chapter"/>
      </w:pPr>
      <w:bookmarkStart w:id="0" w:name="a15"/>
      <w:bookmarkEnd w:id="0"/>
      <w:r>
        <w:t>ГЛАВА 1</w:t>
      </w:r>
      <w:r>
        <w:br/>
        <w:t>ОБЩИЕ ПОЛОЖЕНИЯ</w:t>
      </w:r>
    </w:p>
    <w:p w:rsidR="004D4E6A" w:rsidRDefault="004D4E6A" w:rsidP="004D4E6A">
      <w:pPr>
        <w:pStyle w:val="point"/>
      </w:pPr>
      <w:r>
        <w:t xml:space="preserve">1. Ведомственную </w:t>
      </w:r>
      <w:hyperlink w:anchor="a5" w:tooltip="+" w:history="1">
        <w:r>
          <w:rPr>
            <w:rStyle w:val="a3"/>
          </w:rPr>
          <w:t>отчетность</w:t>
        </w:r>
      </w:hyperlink>
      <w:r>
        <w:t xml:space="preserve"> «Отчет о выполнении геологоразведочных работ и приросте запасов полезных ископаемых» (далее – отчет) представляют юридические лица – </w:t>
      </w:r>
      <w:proofErr w:type="spellStart"/>
      <w:r>
        <w:t>недропользователи</w:t>
      </w:r>
      <w:proofErr w:type="spellEnd"/>
      <w:r>
        <w:t>, осуществляющие геологическое изучение недр, республиканскому унитарному предприятию «Белорусский государственный геологический центр» в электронном виде по электронному адресу: bggc@belgeocentr.by.</w:t>
      </w:r>
    </w:p>
    <w:p w:rsidR="004D4E6A" w:rsidRDefault="004D4E6A" w:rsidP="004D4E6A">
      <w:pPr>
        <w:pStyle w:val="point"/>
      </w:pPr>
      <w:r>
        <w:t>2. Все показатели отчета заполняются на основании данных учетных документов: актов обмера выполненных работ, отчетов по результатам работ по геологическому изучению недр и других учетных документов.</w:t>
      </w:r>
    </w:p>
    <w:p w:rsidR="004D4E6A" w:rsidRDefault="004D4E6A" w:rsidP="004D4E6A">
      <w:pPr>
        <w:pStyle w:val="point"/>
      </w:pPr>
      <w:r>
        <w:t>3. Данные отчета в стоимостном выражении отражаются в тысячах рублей, в натуральном выражении – в разделе I в целых числах, в разделе II с одним знаком после запятой.</w:t>
      </w:r>
    </w:p>
    <w:p w:rsidR="004D4E6A" w:rsidRDefault="004D4E6A" w:rsidP="004D4E6A">
      <w:pPr>
        <w:pStyle w:val="chapter"/>
      </w:pPr>
      <w:bookmarkStart w:id="1" w:name="a16"/>
      <w:bookmarkEnd w:id="1"/>
      <w:r>
        <w:t>ГЛАВА 2</w:t>
      </w:r>
      <w:r>
        <w:br/>
        <w:t>ПОРЯДОК ЗАПОЛНЕНИЯ РАЗДЕЛА I</w:t>
      </w:r>
      <w:r>
        <w:br/>
        <w:t>«ОБЪЕМ ВЫПОЛНЕННЫХ ГЕОЛОГОРАЗВЕДОЧНЫХ РАБОТ ПО ВИДАМ И ИХ СТОИМОСТЬ ПО ИСТОЧНИКАМ ФИНАНСИРОВАНИЯ»</w:t>
      </w:r>
    </w:p>
    <w:p w:rsidR="004D4E6A" w:rsidRDefault="004D4E6A" w:rsidP="004D4E6A">
      <w:pPr>
        <w:pStyle w:val="point"/>
      </w:pPr>
      <w:r>
        <w:t>4. В разделе I отражаются данные о выполненных геологоразведочных работах в натуральном и стоимостном выражении за счет всех источников финансирования.</w:t>
      </w:r>
    </w:p>
    <w:p w:rsidR="004D4E6A" w:rsidRDefault="004D4E6A" w:rsidP="004D4E6A">
      <w:pPr>
        <w:pStyle w:val="newncpi"/>
      </w:pPr>
      <w:r>
        <w:t>В стоимость геологоразведочных работ, перечисленных в разделе I, включается объем работ, выполненных как собственными силами, так и подрядным способом.</w:t>
      </w:r>
    </w:p>
    <w:p w:rsidR="004D4E6A" w:rsidRDefault="004D4E6A" w:rsidP="004D4E6A">
      <w:pPr>
        <w:pStyle w:val="newncpi"/>
      </w:pPr>
      <w:r>
        <w:t>Данные о проходке глубоких структурно-поисковых скважин станками колонкового бурения включаются в общий объем механического колонкового бурения и не включаются в глубокое бурение.</w:t>
      </w:r>
    </w:p>
    <w:p w:rsidR="004D4E6A" w:rsidRDefault="004D4E6A" w:rsidP="004D4E6A">
      <w:pPr>
        <w:pStyle w:val="newncpi"/>
      </w:pPr>
      <w:r>
        <w:t>Данные по строке 01 должны быть равны сумме данных по строкам 07 и с 09 по 11.</w:t>
      </w:r>
    </w:p>
    <w:p w:rsidR="004D4E6A" w:rsidRDefault="004D4E6A" w:rsidP="004D4E6A">
      <w:pPr>
        <w:pStyle w:val="point"/>
      </w:pPr>
      <w:r>
        <w:t>5. По строке 12 отражается объем выполненных работ, проводимых собственными силами и подрядным способом другими организациями, независимо от целевого назначения геологоразведочных работ (геологическое картирование, поисковые, разведочные и другие работы), кроме бурения взрывных скважин для сейсморазведочных работ станками механического колонкового бурения. В объем механического колонкового бурения не включают турбинное, роторное, электробурение, бурение шнеками и </w:t>
      </w:r>
      <w:proofErr w:type="spellStart"/>
      <w:r>
        <w:t>виброустановками</w:t>
      </w:r>
      <w:proofErr w:type="spellEnd"/>
      <w:r>
        <w:t>.</w:t>
      </w:r>
    </w:p>
    <w:p w:rsidR="004D4E6A" w:rsidRDefault="004D4E6A" w:rsidP="004D4E6A">
      <w:pPr>
        <w:pStyle w:val="point"/>
      </w:pPr>
      <w:r>
        <w:t>6. По строке 15 отражается объем ударно-механического бурения, который включает в себя бурение, выполненное станками для ударно-канатного и ударно-штангового бурения.</w:t>
      </w:r>
    </w:p>
    <w:p w:rsidR="004D4E6A" w:rsidRDefault="004D4E6A" w:rsidP="004D4E6A">
      <w:pPr>
        <w:pStyle w:val="point"/>
      </w:pPr>
      <w:r>
        <w:t>7. По строке 16 отражается объем шнекового бурения, выполненный буровыми установками с удалением породы из забоя скважины вращающимся шнеком.</w:t>
      </w:r>
    </w:p>
    <w:p w:rsidR="004D4E6A" w:rsidRDefault="004D4E6A" w:rsidP="004D4E6A">
      <w:pPr>
        <w:pStyle w:val="point"/>
      </w:pPr>
      <w:r>
        <w:lastRenderedPageBreak/>
        <w:t>8. По строке 17 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 камеры). При отражении работ по проходке камер их объем в кубических метрах делится на средневзвешенное сечение горизонтальной подземной выработки, а полученная величина проходки суммируется с величиной проходки других подземных выработок.</w:t>
      </w:r>
    </w:p>
    <w:p w:rsidR="004D4E6A" w:rsidRDefault="004D4E6A" w:rsidP="004D4E6A">
      <w:pPr>
        <w:pStyle w:val="point"/>
      </w:pPr>
      <w:r>
        <w:t>9. По строкам 18 и 19 отражается соответственно объем проходки, выполненной при сооружении шахт, шурфов.</w:t>
      </w:r>
    </w:p>
    <w:p w:rsidR="004D4E6A" w:rsidRDefault="004D4E6A" w:rsidP="004D4E6A">
      <w:pPr>
        <w:pStyle w:val="point"/>
      </w:pPr>
      <w:r>
        <w:t>10. По строке 21 отражается объем проходки, выполненный с помощью ручного бурения (зондирования) при проведении геологоразведочных работ на торф и сапропель.</w:t>
      </w:r>
    </w:p>
    <w:p w:rsidR="004D4E6A" w:rsidRDefault="004D4E6A" w:rsidP="004D4E6A">
      <w:pPr>
        <w:pStyle w:val="point"/>
      </w:pPr>
      <w:r>
        <w:t>11. По строке 22 отражается стоимость проведенной геологической съемки всех масштабов, а также по сопровождающим их поисковым, геофизическим, геохимическим, буровым, картосоставительским, топографо-геодезическим и другим полевым и камеральным работам, выполняемым при проведении регионального геологического изучения недр собственными силами и подрядным способом.</w:t>
      </w:r>
    </w:p>
    <w:p w:rsidR="004D4E6A" w:rsidRDefault="004D4E6A" w:rsidP="004D4E6A">
      <w:pPr>
        <w:pStyle w:val="newncpi"/>
      </w:pPr>
      <w:r>
        <w:t>Данные по строке 22 в графах 2, 3, 4, 5 должны быть больше либо равны данным по строке 23 в графах 2, 3, 4 5.</w:t>
      </w:r>
    </w:p>
    <w:p w:rsidR="004D4E6A" w:rsidRDefault="004D4E6A" w:rsidP="004D4E6A">
      <w:pPr>
        <w:pStyle w:val="point"/>
      </w:pPr>
      <w:r>
        <w:t>12. По строке 26 отражается стоимость проведенной гидрогеологической съемки, геологического картирования по всем масштабам, а также по сопровождающим их поисковым, геофизическим, геохимическим, буровым, картосоставительским, топографо-геодезическим и другим полевым и камеральным работам.</w:t>
      </w:r>
    </w:p>
    <w:p w:rsidR="004D4E6A" w:rsidRDefault="004D4E6A" w:rsidP="004D4E6A">
      <w:pPr>
        <w:pStyle w:val="newncpi"/>
      </w:pPr>
      <w:r>
        <w:t>Данные по строке 26 в графах 2, 3, 4, 5 должны быть больше либо равны сумме данных по строкам 27, 30 и 33 в графах 2, 3, 4, 5.</w:t>
      </w:r>
    </w:p>
    <w:p w:rsidR="004D4E6A" w:rsidRDefault="004D4E6A" w:rsidP="004D4E6A">
      <w:pPr>
        <w:pStyle w:val="newncpi"/>
      </w:pPr>
      <w:r>
        <w:t xml:space="preserve">Стоимость региональных </w:t>
      </w:r>
      <w:proofErr w:type="spellStart"/>
      <w:r>
        <w:t>геологосъемочных</w:t>
      </w:r>
      <w:proofErr w:type="spellEnd"/>
      <w:r>
        <w:t xml:space="preserve"> и геофизических работ, опережающих геологическую и гидрогеологическую съемку, и тематических работ по геофизике, в стоимость геологической и гидрогеологической съемки по их масштабам не включается.</w:t>
      </w:r>
    </w:p>
    <w:p w:rsidR="004D4E6A" w:rsidRDefault="004D4E6A" w:rsidP="004D4E6A">
      <w:pPr>
        <w:pStyle w:val="point"/>
      </w:pPr>
      <w:r>
        <w:t>13. По строке 36 отражается стоимость геофизических работ, выполненных за счет всех источников финансирования, на все виды полезных ископаемых и другие работы, не связанные с разведкой полезных ископаемых, а также по целевому заданию (тематические и иные работы для которых не требуется предоставление геологического отвода), а также стоимость геофизических работ, выполненных подрядным способом.</w:t>
      </w:r>
    </w:p>
    <w:p w:rsidR="004D4E6A" w:rsidRDefault="004D4E6A" w:rsidP="004D4E6A">
      <w:pPr>
        <w:pStyle w:val="newncpi"/>
      </w:pPr>
      <w:r>
        <w:t xml:space="preserve">В состав геофизических работ входят: сейсморазведка, электроразведка, </w:t>
      </w:r>
      <w:proofErr w:type="spellStart"/>
      <w:r>
        <w:t>гравиразведка</w:t>
      </w:r>
      <w:proofErr w:type="spellEnd"/>
      <w:r>
        <w:t>, магниторазведка, геофизические исследования в скважинах и другие работы.</w:t>
      </w:r>
    </w:p>
    <w:p w:rsidR="004D4E6A" w:rsidRDefault="004D4E6A" w:rsidP="004D4E6A">
      <w:pPr>
        <w:pStyle w:val="newncpi"/>
      </w:pPr>
      <w:r>
        <w:t xml:space="preserve">Выполнение работ отражается по полной стоимости всех видов работ, включая полевые геофизические, </w:t>
      </w:r>
      <w:proofErr w:type="spellStart"/>
      <w:r>
        <w:t>каротажно</w:t>
      </w:r>
      <w:proofErr w:type="spellEnd"/>
      <w:r>
        <w:t>-перфораторные и </w:t>
      </w:r>
      <w:proofErr w:type="spellStart"/>
      <w:r>
        <w:t>торпедировочные</w:t>
      </w:r>
      <w:proofErr w:type="spellEnd"/>
      <w:r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 другие работы, выполненные за счет выделенных средств на геофизические исследования.</w:t>
      </w:r>
    </w:p>
    <w:p w:rsidR="004D4E6A" w:rsidRDefault="004D4E6A" w:rsidP="004D4E6A">
      <w:pPr>
        <w:pStyle w:val="newncpi"/>
      </w:pPr>
      <w:r>
        <w:t>Данные по строке 36 в графах 2, 3, 4, 5 должны быть больше суммы данных по строкам 37, 38, с 41 по 46 в графах 2, 3, 4, 5 за счет объемов работ, не выделенных отдельной строкой.</w:t>
      </w:r>
    </w:p>
    <w:p w:rsidR="004D4E6A" w:rsidRDefault="004D4E6A" w:rsidP="004D4E6A">
      <w:pPr>
        <w:pStyle w:val="newncpi"/>
      </w:pPr>
      <w:r>
        <w:t xml:space="preserve">При определении объемов геофизических работ методами сейсморазведки, электроразведки и иных работ, по каждому из них включают объемы собственно полевых работ, их топографо-геодезическое обеспечение, объемы опытно-методических полевых </w:t>
      </w:r>
      <w:r>
        <w:lastRenderedPageBreak/>
        <w:t>работ, проектирования, организационно-ликвидационных мероприятий, транспортировки, камеральных и других видов работ.</w:t>
      </w:r>
    </w:p>
    <w:p w:rsidR="004D4E6A" w:rsidRDefault="004D4E6A" w:rsidP="004D4E6A">
      <w:pPr>
        <w:pStyle w:val="point"/>
      </w:pPr>
      <w:r>
        <w:t xml:space="preserve">14. По строке 37 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>
        <w:t>сейсмокаротаж</w:t>
      </w:r>
      <w:proofErr w:type="spellEnd"/>
      <w:r>
        <w:t>, изучение упругих свойств горных пород и другие работы, обеспечивающие полевую сейсморазведку, а также создание пунктов возбуждения упругих колебаний, включая бурение взрывных скважин.</w:t>
      </w:r>
    </w:p>
    <w:p w:rsidR="004D4E6A" w:rsidRDefault="004D4E6A" w:rsidP="004D4E6A">
      <w:pPr>
        <w:pStyle w:val="point"/>
      </w:pPr>
      <w:r>
        <w:t>15. По строке 38 отражается объем выполненных сейсморазведочных работ по площадной системе наблюдений с применением многоканальной телеметрической системы.</w:t>
      </w:r>
    </w:p>
    <w:p w:rsidR="004D4E6A" w:rsidRDefault="004D4E6A" w:rsidP="004D4E6A">
      <w:pPr>
        <w:pStyle w:val="newncpi"/>
      </w:pPr>
      <w:r>
        <w:t>В данные о сейсморазведочных работах по площадной системе не включаются данные о работах по изучению зоны малых скоростей при разведке на глубокие горизонты, а также данные о сейсмокаротажных работах.</w:t>
      </w:r>
    </w:p>
    <w:p w:rsidR="004D4E6A" w:rsidRDefault="004D4E6A" w:rsidP="004D4E6A">
      <w:pPr>
        <w:pStyle w:val="newncpi"/>
      </w:pPr>
      <w:r>
        <w:t>Площади, на которых проводились повторные наблюдения, отражаются только один раз.</w:t>
      </w:r>
    </w:p>
    <w:p w:rsidR="004D4E6A" w:rsidRDefault="004D4E6A" w:rsidP="004D4E6A">
      <w:pPr>
        <w:pStyle w:val="point"/>
      </w:pPr>
      <w:r>
        <w:t>16. По строке 41 отражается объем выполненных полевых электроразведочных работ, проводимых всеми методами (естественного поля, постоянного тока, переменного тока и другими), работ по изучению электрических свойств горных пород и руд, а также других работ, обеспечивающих полевую электроразведку, в натуральном и стоимостном выражении. Данные об </w:t>
      </w:r>
      <w:proofErr w:type="spellStart"/>
      <w:r>
        <w:t>аэроэлектроразведке</w:t>
      </w:r>
      <w:proofErr w:type="spellEnd"/>
      <w:r>
        <w:t xml:space="preserve"> по строке 41 не отражаются.</w:t>
      </w:r>
    </w:p>
    <w:p w:rsidR="004D4E6A" w:rsidRDefault="004D4E6A" w:rsidP="004D4E6A">
      <w:pPr>
        <w:pStyle w:val="point"/>
      </w:pPr>
      <w:r>
        <w:t>17. По строке 42 отражается объем всех видов выполненных полевых съемок с использованием гравиметров, гравитационных вариометров и </w:t>
      </w:r>
      <w:proofErr w:type="spellStart"/>
      <w:r>
        <w:t>градиентометров</w:t>
      </w:r>
      <w:proofErr w:type="spellEnd"/>
      <w:r>
        <w:t xml:space="preserve">, разбивки опорных параметрических сетей всех классов, а также работ по изучению плотности горных пород и руд, и других работ, обеспечивающих полевую </w:t>
      </w:r>
      <w:proofErr w:type="spellStart"/>
      <w:r>
        <w:t>гравиразведку</w:t>
      </w:r>
      <w:proofErr w:type="spellEnd"/>
      <w:r>
        <w:t>.</w:t>
      </w:r>
    </w:p>
    <w:p w:rsidR="004D4E6A" w:rsidRDefault="004D4E6A" w:rsidP="004D4E6A">
      <w:pPr>
        <w:pStyle w:val="point"/>
      </w:pPr>
      <w:r>
        <w:t>18. По строке 43 отражается объем выполненных суммарных наземных магнитных площадных съемок указанных масштабов (кроме съемок с аэромагнитометрами), а также работы по изучению магнитных свойств горных пород и руд.</w:t>
      </w:r>
    </w:p>
    <w:p w:rsidR="004D4E6A" w:rsidRDefault="004D4E6A" w:rsidP="004D4E6A">
      <w:pPr>
        <w:pStyle w:val="point"/>
      </w:pPr>
      <w:r>
        <w:t>19. По строке 45 отражается количество отобранных геохимических проб по всем видам и масштабам геохимических съемок (</w:t>
      </w:r>
      <w:proofErr w:type="spellStart"/>
      <w:r>
        <w:t>литогеохимия</w:t>
      </w:r>
      <w:proofErr w:type="spellEnd"/>
      <w:r>
        <w:t xml:space="preserve">, </w:t>
      </w:r>
      <w:proofErr w:type="spellStart"/>
      <w:r>
        <w:t>гидрогеохимия</w:t>
      </w:r>
      <w:proofErr w:type="spellEnd"/>
      <w:r>
        <w:t>, биогеохимия и другие), по которым проведены измерения в отчетном году в натуральном и стоимостном выражении.</w:t>
      </w:r>
    </w:p>
    <w:p w:rsidR="004D4E6A" w:rsidRDefault="004D4E6A" w:rsidP="004D4E6A">
      <w:pPr>
        <w:pStyle w:val="point"/>
      </w:pPr>
      <w:r>
        <w:t xml:space="preserve">20. По строке 46 отражается объем выполненных геофизических исследований в скважинах всех видов каротажа, </w:t>
      </w:r>
      <w:proofErr w:type="spellStart"/>
      <w:r>
        <w:t>грунтоносно</w:t>
      </w:r>
      <w:proofErr w:type="spellEnd"/>
      <w:r>
        <w:t xml:space="preserve">-перфораторных, </w:t>
      </w:r>
      <w:proofErr w:type="spellStart"/>
      <w:r>
        <w:t>торпедировочных</w:t>
      </w:r>
      <w:proofErr w:type="spellEnd"/>
      <w:r>
        <w:t xml:space="preserve"> и других работ в скважинах любого назначения, включая скважины механического колонкового и глубокого бурения (но без эксплуатационных скважин), а также объемы всех видов работ, обеспечивающих проведение каротажа и других операций в скважинах.</w:t>
      </w:r>
    </w:p>
    <w:p w:rsidR="004D4E6A" w:rsidRDefault="004D4E6A" w:rsidP="004D4E6A">
      <w:pPr>
        <w:pStyle w:val="newncpi"/>
      </w:pPr>
      <w:r>
        <w:t>В объем геофизических исследований и различных операций в 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 разновидностями каротажа (одновременно или разновременно, включая контрольные и повторные измерения) считают за один метр.</w:t>
      </w:r>
    </w:p>
    <w:p w:rsidR="004D4E6A" w:rsidRDefault="004D4E6A" w:rsidP="004D4E6A">
      <w:pPr>
        <w:pStyle w:val="point"/>
      </w:pPr>
      <w:r>
        <w:t>21. По строке 49 отражается стоимость лабораторных работ по исследованиям полезных ископаемых и горных пород.</w:t>
      </w:r>
    </w:p>
    <w:p w:rsidR="004D4E6A" w:rsidRDefault="004D4E6A" w:rsidP="004D4E6A">
      <w:pPr>
        <w:pStyle w:val="point"/>
      </w:pPr>
      <w:r>
        <w:t xml:space="preserve">22. По строке 50 отражается стоимость работ обработки полевых материалов, стоимость чертежных, оформительских и других работ, связанных с камеральной </w:t>
      </w:r>
      <w:r>
        <w:lastRenderedPageBreak/>
        <w:t>обработкой материалов; расходы, связанные с утверждением отчетов (рецензия, экспертиза отчета и др.). Стоимость экспертиз, рецензий, составления технико-экономических докладов и технико-экономических обоснований кондиций полезных ископаемых и (или) геотермальных ресурсов недр определяется по отдельным расчетам. Стоимость камеральной обработки материалов по буровым, горнопроходческим и другим видам полевых работ, кроме тех, на которые предусмотрены нормы на камеральные работы, определяется по сметно-финансовым расчетам в целом для этих видов работ.</w:t>
      </w:r>
    </w:p>
    <w:p w:rsidR="004D4E6A" w:rsidRDefault="004D4E6A" w:rsidP="004D4E6A">
      <w:pPr>
        <w:pStyle w:val="point"/>
      </w:pPr>
      <w:r>
        <w:t>23. По строке 51 отражается количество выявленных в ходе комплексной многоцелевой геологической съемки перспективных объектов для постановки поисковых работ.</w:t>
      </w:r>
    </w:p>
    <w:p w:rsidR="004D4E6A" w:rsidRDefault="004D4E6A" w:rsidP="004D4E6A">
      <w:pPr>
        <w:pStyle w:val="point"/>
      </w:pPr>
      <w:r>
        <w:t>24. По строке 52 отражается количество выявленных в ходе глубинного геологического картирования перспективных объектов для постановки поисковых работ.</w:t>
      </w:r>
    </w:p>
    <w:p w:rsidR="004D4E6A" w:rsidRDefault="004D4E6A" w:rsidP="004D4E6A">
      <w:pPr>
        <w:pStyle w:val="point"/>
      </w:pPr>
      <w:r>
        <w:t>25. По строке 53 отражается прирост покрытия территории цифровыми картами и рассчитывается как отношение покрытия территории цифровыми картами в отчетном году к общей площади республики.</w:t>
      </w:r>
    </w:p>
    <w:p w:rsidR="004D4E6A" w:rsidRDefault="004D4E6A" w:rsidP="004D4E6A">
      <w:pPr>
        <w:pStyle w:val="point"/>
      </w:pPr>
      <w:r>
        <w:t>26. По строке 54 отражается прирост крупномасштабной геологической изученности территории.</w:t>
      </w:r>
    </w:p>
    <w:p w:rsidR="004D4E6A" w:rsidRDefault="004D4E6A" w:rsidP="004D4E6A">
      <w:pPr>
        <w:pStyle w:val="point"/>
      </w:pPr>
      <w:r>
        <w:t>27. По строке 55 отражается прирост крупномасштабной геофизической изученности территории.</w:t>
      </w:r>
    </w:p>
    <w:p w:rsidR="004D4E6A" w:rsidRDefault="004D4E6A" w:rsidP="004D4E6A">
      <w:pPr>
        <w:pStyle w:val="point"/>
      </w:pPr>
      <w:r>
        <w:t>28. По строке 56 отражается прирост выполненных работ по составлению сети опорных геолого-геофизических профилей.</w:t>
      </w:r>
    </w:p>
    <w:p w:rsidR="004D4E6A" w:rsidRDefault="004D4E6A" w:rsidP="004D4E6A">
      <w:pPr>
        <w:pStyle w:val="point"/>
      </w:pPr>
      <w:r>
        <w:t>29. По строке 57 отражается прирост (проходка) параметрических скважин, предназначенных для прогнозирования возможности выявления полезных ископаемых в пределах недостаточно изученных участков недр, и глубоких скважин.</w:t>
      </w:r>
    </w:p>
    <w:p w:rsidR="004D4E6A" w:rsidRDefault="004D4E6A" w:rsidP="004D4E6A">
      <w:pPr>
        <w:pStyle w:val="chapter"/>
      </w:pPr>
      <w:bookmarkStart w:id="2" w:name="a17"/>
      <w:bookmarkEnd w:id="2"/>
      <w:r>
        <w:t>ГЛАВА 3</w:t>
      </w:r>
      <w:r>
        <w:br/>
        <w:t>ПОРЯДОК ЗАПОЛНЕНИЯ РАЗДЕЛА II «ПРИРОСТ ЗАПАСОВ ПОЛЕЗНЫХ ИСКОПАЕМЫХ И (ИЛИ) ГЕОТЕРМАЛЬНЫХ РЕСУРСОВ НЕДР (ЗА ИСКЛЮЧЕНИЕМ ПЕТРОГЕОТЕРМАЛЬНЫХ РЕСУРСОВ)»</w:t>
      </w:r>
    </w:p>
    <w:p w:rsidR="004D4E6A" w:rsidRDefault="004D4E6A" w:rsidP="004D4E6A">
      <w:pPr>
        <w:pStyle w:val="point"/>
      </w:pPr>
      <w:r>
        <w:t xml:space="preserve">30. В разделе II отражаются данные о приросте запасов полезных ископаемых и (или)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), полученном по результатам их предварительной, детальной разведки, а также </w:t>
      </w:r>
      <w:proofErr w:type="spellStart"/>
      <w:r>
        <w:t>доразведки</w:t>
      </w:r>
      <w:proofErr w:type="spellEnd"/>
      <w:r>
        <w:t xml:space="preserve">), в том числе, с учетом решений Министерства природных ресурсов и охраны окружающей среды об утверждении запасов полезных ископаемых и (или)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ресурсов).</w:t>
      </w:r>
    </w:p>
    <w:p w:rsidR="004D4E6A" w:rsidRDefault="004D4E6A" w:rsidP="004D4E6A">
      <w:pPr>
        <w:pStyle w:val="point"/>
      </w:pPr>
      <w:r>
        <w:t>31. Данные о детально разведанных и </w:t>
      </w:r>
      <w:proofErr w:type="spellStart"/>
      <w:r>
        <w:t>доразведанных</w:t>
      </w:r>
      <w:proofErr w:type="spellEnd"/>
      <w:r>
        <w:t xml:space="preserve"> запасах полезных ископаемых и (или)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ресурсов), отражаемые в сумме по категориям А, В, С</w:t>
      </w:r>
      <w:r>
        <w:rPr>
          <w:vertAlign w:val="subscript"/>
        </w:rPr>
        <w:t>1</w:t>
      </w:r>
      <w:r>
        <w:t xml:space="preserve"> и по категории С</w:t>
      </w:r>
      <w:r>
        <w:rPr>
          <w:vertAlign w:val="subscript"/>
        </w:rPr>
        <w:t>2</w:t>
      </w:r>
      <w:r>
        <w:t xml:space="preserve">, и предварительно разведанных запасах полезных ископаемых и (или)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ресурсов), отражаемые в сумме по категориям С</w:t>
      </w:r>
      <w:r>
        <w:rPr>
          <w:vertAlign w:val="subscript"/>
        </w:rPr>
        <w:t>1</w:t>
      </w:r>
      <w:r>
        <w:t xml:space="preserve"> и С</w:t>
      </w:r>
      <w:r>
        <w:rPr>
          <w:vertAlign w:val="subscript"/>
        </w:rPr>
        <w:t>2</w:t>
      </w:r>
      <w:r>
        <w:t>, указываются в соответствии со следующими постановлениями Министерства природных ресурсов и охраны окружающей среды:</w:t>
      </w:r>
    </w:p>
    <w:p w:rsidR="004D4E6A" w:rsidRDefault="004D4E6A" w:rsidP="004D4E6A">
      <w:pPr>
        <w:pStyle w:val="newncpi"/>
      </w:pPr>
      <w:r>
        <w:t>от 25 января 2002 г. № 2 «Об утверждении классификации запасов месторождений и прогнозных ресурсов твердых полезных ископаемых»;</w:t>
      </w:r>
    </w:p>
    <w:p w:rsidR="004D4E6A" w:rsidRDefault="004D4E6A" w:rsidP="004D4E6A">
      <w:pPr>
        <w:pStyle w:val="newncpi"/>
      </w:pPr>
      <w:r>
        <w:lastRenderedPageBreak/>
        <w:t>от 4 августа 2009 г. № 55 «Об утверждении Инструкции о классификации запасов, перспективных и прогнозных ресурсов углеводородов, эксплуатационных запасов и прогнозных ресурсов подземных вод»;</w:t>
      </w:r>
    </w:p>
    <w:p w:rsidR="004D4E6A" w:rsidRDefault="004D4E6A" w:rsidP="004D4E6A">
      <w:pPr>
        <w:pStyle w:val="newncpi"/>
      </w:pPr>
      <w:r>
        <w:t>от 10 февраля 2021 г. № 2-Т «Об утверждении норм и правил рационального использования и охраны недр».</w:t>
      </w:r>
    </w:p>
    <w:p w:rsidR="004D4E6A" w:rsidRDefault="004D4E6A" w:rsidP="004D4E6A">
      <w:pPr>
        <w:pStyle w:val="point"/>
      </w:pPr>
      <w:r>
        <w:t xml:space="preserve">32. Данные о приросте запасов 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 по их видам приводятся за отчетный год в единицах величин согласно </w:t>
      </w:r>
      <w:hyperlink w:anchor="a9" w:tooltip="+" w:history="1">
        <w:r>
          <w:rPr>
            <w:rStyle w:val="a3"/>
          </w:rPr>
          <w:t>приложению</w:t>
        </w:r>
      </w:hyperlink>
      <w:r>
        <w:t>.</w:t>
      </w:r>
    </w:p>
    <w:p w:rsidR="004D4E6A" w:rsidRDefault="004D4E6A" w:rsidP="004D4E6A">
      <w:pPr>
        <w:pStyle w:val="point"/>
      </w:pPr>
      <w:r>
        <w:t>33. В графе А указываются наименования полезных ископаемых и месторождений (их частей, горизонтов (пластов), залежей), а также административные области и районы, на территории которых они выявлены, привязка к ближайшему населенному пункту.</w:t>
      </w:r>
    </w:p>
    <w:p w:rsidR="004D4E6A" w:rsidRDefault="004D4E6A" w:rsidP="004D4E6A">
      <w:pPr>
        <w:pStyle w:val="point"/>
      </w:pPr>
      <w:r>
        <w:t xml:space="preserve">34. В графах 1, 2, 3, 4, 5 отражаются данные о фактической величине приростов запасов 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 за отчетный год.</w:t>
      </w:r>
    </w:p>
    <w:p w:rsidR="004D4E6A" w:rsidRDefault="004D4E6A" w:rsidP="004D4E6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44"/>
      </w:tblGrid>
      <w:tr w:rsidR="004D4E6A" w:rsidTr="00944540"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append1"/>
            </w:pPr>
            <w:bookmarkStart w:id="3" w:name="a9"/>
            <w:bookmarkEnd w:id="3"/>
            <w:r>
              <w:t>Приложение</w:t>
            </w:r>
          </w:p>
          <w:p w:rsidR="004D4E6A" w:rsidRDefault="004D4E6A" w:rsidP="00944540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указаниям</w:t>
              </w:r>
            </w:hyperlink>
            <w:r>
              <w:t xml:space="preserve"> по заполнению формы </w:t>
            </w:r>
            <w:r>
              <w:br/>
              <w:t xml:space="preserve">ведомственной отчетности «Отчет </w:t>
            </w:r>
            <w:r>
              <w:br/>
              <w:t xml:space="preserve">о выполнении геологоразведочных </w:t>
            </w:r>
            <w:r>
              <w:br/>
              <w:t xml:space="preserve">работ и приросте запасов полезных </w:t>
            </w:r>
            <w:r>
              <w:br/>
              <w:t xml:space="preserve">ископаемых» </w:t>
            </w:r>
          </w:p>
        </w:tc>
      </w:tr>
    </w:tbl>
    <w:p w:rsidR="004D4E6A" w:rsidRDefault="004D4E6A" w:rsidP="004D4E6A">
      <w:pPr>
        <w:pStyle w:val="titlep"/>
      </w:pPr>
      <w:r>
        <w:t>Виды</w:t>
      </w:r>
      <w:r>
        <w:br/>
        <w:t xml:space="preserve">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 в единицах величин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964"/>
        <w:gridCol w:w="3962"/>
      </w:tblGrid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Наименование полезного ископаемого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Единица величины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Алмазы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 xml:space="preserve">пески, тыс. куб. м </w:t>
            </w:r>
            <w:r>
              <w:br/>
              <w:t>алмазы, карат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Базальты и туфы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млн.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Бериллий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бериллий,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Бокситы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руда,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Бром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в калийных солях </w:t>
            </w:r>
            <w:proofErr w:type="spellStart"/>
            <w:r>
              <w:t>B</w:t>
            </w:r>
            <w:bookmarkStart w:id="4" w:name="_GoBack"/>
            <w:bookmarkEnd w:id="4"/>
            <w:r>
              <w:t>r</w:t>
            </w:r>
            <w:proofErr w:type="spellEnd"/>
            <w:r>
              <w:t xml:space="preserve">, т </w:t>
            </w:r>
            <w:r>
              <w:br/>
              <w:t xml:space="preserve">эксплуатационные запасы </w:t>
            </w:r>
            <w:proofErr w:type="spellStart"/>
            <w:r>
              <w:t>йодо</w:t>
            </w:r>
            <w:proofErr w:type="spellEnd"/>
            <w:r>
              <w:t>-бромных рассолов, куб. м/</w:t>
            </w:r>
            <w:proofErr w:type="spellStart"/>
            <w:r>
              <w:t>сут</w:t>
            </w:r>
            <w:proofErr w:type="spellEnd"/>
            <w:r>
              <w:t xml:space="preserve">. </w:t>
            </w:r>
            <w:r>
              <w:br/>
              <w:t xml:space="preserve">содержание </w:t>
            </w:r>
            <w:proofErr w:type="spellStart"/>
            <w:r>
              <w:t>Br</w:t>
            </w:r>
            <w:proofErr w:type="spellEnd"/>
            <w:r>
              <w:t>, г/куб.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Бурый уголь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Валунно-гравийно-песчаная смесь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Ванадий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ванадий,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Висмут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висмут,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Вольфрам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вольфрам,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proofErr w:type="spellStart"/>
            <w:r>
              <w:t>Волластонит</w:t>
            </w:r>
            <w:proofErr w:type="spellEnd"/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Геотермальные ресурсы недр (за исключением </w:t>
            </w:r>
            <w:proofErr w:type="spellStart"/>
            <w:r>
              <w:t>петрогеотермальных</w:t>
            </w:r>
            <w:proofErr w:type="spellEnd"/>
            <w:r>
              <w:t xml:space="preserve"> ресурсов)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геотермальные воды, куб. м/</w:t>
            </w:r>
            <w:proofErr w:type="spellStart"/>
            <w:r>
              <w:t>сут</w:t>
            </w:r>
            <w:proofErr w:type="spellEnd"/>
            <w:r>
              <w:t>. с температурой на выходе, град. С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Гипс, ангидрит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lastRenderedPageBreak/>
              <w:t>14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Глауконит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Глины </w:t>
            </w:r>
            <w:proofErr w:type="spellStart"/>
            <w:r>
              <w:t>бентонитовые</w:t>
            </w:r>
            <w:proofErr w:type="spellEnd"/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Глины, используемые для производства цемента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Глины кислотоупорные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Глины керамические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Глины красочные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Глины огнеупорные и тугоплавкие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Глины формовочные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Глины, суглинки, супеси (кроме огнеупорных, тугоплавких, формовочных, красочных, </w:t>
            </w:r>
            <w:proofErr w:type="spellStart"/>
            <w:r>
              <w:t>бентонитовых</w:t>
            </w:r>
            <w:proofErr w:type="spellEnd"/>
            <w:r>
              <w:t xml:space="preserve">, кислотоупорных и каолина, а также используемых для производства </w:t>
            </w:r>
            <w:proofErr w:type="spellStart"/>
            <w:r>
              <w:t>фарфоро</w:t>
            </w:r>
            <w:proofErr w:type="spellEnd"/>
            <w:r>
              <w:t>-фаянсовых изделий, цемента)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Горючие сланцы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Графит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графитовый углерод,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proofErr w:type="spellStart"/>
            <w:r>
              <w:t>Давсонит</w:t>
            </w:r>
            <w:proofErr w:type="spellEnd"/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руда,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Доломит (кроме пильного, облицовочного, а также используемого для производства стекла, в металлургической и химической промышленности)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Доломит пильный, облицовочный, а также используемый для производства стекла, в металлургической и химической промышленности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Железные руды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Золото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 xml:space="preserve">пески, тыс. куб. м </w:t>
            </w:r>
            <w:r>
              <w:br/>
              <w:t>золото, кг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Йод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эксплуатационные запасы йодных и </w:t>
            </w:r>
            <w:proofErr w:type="spellStart"/>
            <w:r>
              <w:t>йодо</w:t>
            </w:r>
            <w:proofErr w:type="spellEnd"/>
            <w:r>
              <w:t>-бромных рассолов, куб. м/</w:t>
            </w:r>
            <w:proofErr w:type="spellStart"/>
            <w:r>
              <w:t>сут</w:t>
            </w:r>
            <w:proofErr w:type="spellEnd"/>
            <w:r>
              <w:t xml:space="preserve">. </w:t>
            </w:r>
            <w:r>
              <w:br/>
              <w:t>содержание йода, г/куб.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Каолин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Калийные соли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сырые соли, тыс. т </w:t>
            </w:r>
            <w:r>
              <w:br/>
              <w:t>K</w:t>
            </w:r>
            <w:r>
              <w:rPr>
                <w:vertAlign w:val="subscript"/>
              </w:rPr>
              <w:t>2</w:t>
            </w:r>
            <w:r>
              <w:t>O,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Каменная соль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каменная соль, тыс. т </w:t>
            </w:r>
            <w:r>
              <w:br/>
              <w:t>рассолы, куб. м/</w:t>
            </w:r>
            <w:proofErr w:type="spellStart"/>
            <w:r>
              <w:t>сут</w:t>
            </w:r>
            <w:proofErr w:type="spellEnd"/>
            <w:r>
              <w:t>.</w:t>
            </w:r>
            <w:r>
              <w:br/>
              <w:t>добыча солей и </w:t>
            </w:r>
            <w:proofErr w:type="spellStart"/>
            <w:r>
              <w:t>NaCl</w:t>
            </w:r>
            <w:proofErr w:type="spellEnd"/>
            <w:r>
              <w:t xml:space="preserve"> в рассолах,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Карналлит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сырые соли,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Кобальт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кобальт,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Лечебные минеральные воды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куб. м/сутки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Магний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магний,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Марганец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марганец,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Медь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медь,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Мел, используемый для производства стекла, резины, в химической промышленности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Мел, используемый для производства цемента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Мел (кроме мела, используемого для производства цемента, стекла, резины, в химической промышленности)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Мергель (кроме мергеля, используемого в производстве цемента)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Мергель, используемый для производства цемента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Минеральные воды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куб. м/сутки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Минерализованные промышленные воды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куб. м/сутки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Молибден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молибден,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Мышьяк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мышьяк,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lastRenderedPageBreak/>
              <w:t>49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Нефть и газовый конденсат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Никель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никель,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Облицовочный камень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Олово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олово,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Пирофиллит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млн.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Песок, используемый в качестве формовочного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Песок, используемый для производства стекла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Песок, используемый для производства </w:t>
            </w:r>
            <w:proofErr w:type="spellStart"/>
            <w:r>
              <w:t>фарфоро</w:t>
            </w:r>
            <w:proofErr w:type="spellEnd"/>
            <w:r>
              <w:t>-фаянсовых изделий и огнеупорных материалов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Песок, используемый для производства цемента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Песок (кроме песка, используемого в качестве формовочного, для производства стекла, </w:t>
            </w:r>
            <w:proofErr w:type="spellStart"/>
            <w:r>
              <w:t>фарфоро</w:t>
            </w:r>
            <w:proofErr w:type="spellEnd"/>
            <w:r>
              <w:t>-фаянсовых изделий, огнеупорных материалов, цемента)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Песок строительный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Песок силикатный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Платина и платиноиды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т; </w:t>
            </w:r>
            <w:r>
              <w:br/>
              <w:t xml:space="preserve">пески, тыс. т </w:t>
            </w:r>
            <w:r>
              <w:br/>
              <w:t>платина и платиноиды, кг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Пресные воды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м/сутки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Природный газ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Ртуть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ртуть,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Редкоземельные элементы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сумма TR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Сапропель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Свинец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руда, тыс. т.</w:t>
            </w:r>
            <w:r>
              <w:br/>
              <w:t>свинец,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Строительный камень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куб. м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Сурьма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т. </w:t>
            </w:r>
            <w:r>
              <w:br/>
              <w:t>сурьма,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Серебро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серебро,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Тантал и ниобий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т; </w:t>
            </w:r>
            <w:r>
              <w:br/>
              <w:t>тантал и ниобий,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Титан (рутил, ильменит, </w:t>
            </w:r>
            <w:proofErr w:type="spellStart"/>
            <w:r>
              <w:t>лейкоксен</w:t>
            </w:r>
            <w:proofErr w:type="spellEnd"/>
            <w:r>
              <w:t>, титаномагнетит)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 xml:space="preserve">пески, тыс. куб. м </w:t>
            </w:r>
            <w:r>
              <w:br/>
              <w:t>титан,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Торий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руда, тыс. т</w:t>
            </w:r>
            <w:r>
              <w:br/>
              <w:t>торий,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Торф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Трепел, используемый для производства цемента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Уран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уран,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Фосфориты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Хром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хром,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Цинк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>цинк, 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Цирконий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 xml:space="preserve">руда, тыс. т </w:t>
            </w:r>
            <w:r>
              <w:br/>
              <w:t xml:space="preserve">пески, тыс. куб. м </w:t>
            </w:r>
            <w:r>
              <w:br/>
              <w:t>ZrO</w:t>
            </w:r>
            <w:r>
              <w:rPr>
                <w:vertAlign w:val="subscript"/>
              </w:rPr>
              <w:t>2</w:t>
            </w:r>
            <w:r>
              <w:t>, тыс. т</w:t>
            </w:r>
          </w:p>
        </w:tc>
      </w:tr>
      <w:tr w:rsidR="004D4E6A" w:rsidTr="004D4E6A">
        <w:trPr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2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Янтарь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E6A" w:rsidRDefault="004D4E6A" w:rsidP="00944540">
            <w:pPr>
              <w:pStyle w:val="table10"/>
            </w:pPr>
            <w:r>
              <w:t>кг</w:t>
            </w:r>
          </w:p>
        </w:tc>
      </w:tr>
    </w:tbl>
    <w:p w:rsidR="004D4E6A" w:rsidRDefault="004D4E6A" w:rsidP="004D4E6A">
      <w:pPr>
        <w:pStyle w:val="newncpi"/>
      </w:pPr>
      <w:r>
        <w:t> </w:t>
      </w:r>
    </w:p>
    <w:p w:rsidR="00434B43" w:rsidRDefault="00434B43"/>
    <w:sectPr w:rsidR="0043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6A"/>
    <w:rsid w:val="00434B43"/>
    <w:rsid w:val="004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9AF6-CC3A-4547-A019-7A08077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E6A"/>
    <w:rPr>
      <w:color w:val="0038C8"/>
      <w:u w:val="single"/>
    </w:rPr>
  </w:style>
  <w:style w:type="paragraph" w:customStyle="1" w:styleId="chapter">
    <w:name w:val="chapter"/>
    <w:basedOn w:val="a"/>
    <w:rsid w:val="004D4E6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4D4E6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4D4E6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4D4E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4D4E6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rsid w:val="004D4E6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1">
    <w:name w:val="append1"/>
    <w:basedOn w:val="a"/>
    <w:rsid w:val="004D4E6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4D4E6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2022-01-18T05:42:00Z</dcterms:created>
  <dcterms:modified xsi:type="dcterms:W3CDTF">2022-01-18T05:43:00Z</dcterms:modified>
</cp:coreProperties>
</file>