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37E" w:rsidRDefault="0067037E">
      <w:pPr>
        <w:pStyle w:val="newncpi"/>
        <w:divId w:val="297494062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3"/>
        <w:gridCol w:w="3437"/>
      </w:tblGrid>
      <w:tr w:rsidR="0067037E">
        <w:trPr>
          <w:divId w:val="297494062"/>
        </w:trPr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37E" w:rsidRDefault="0008430A">
            <w:pPr>
              <w:pStyle w:val="cap1"/>
            </w:pPr>
            <w: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37E" w:rsidRDefault="0008430A">
            <w:pPr>
              <w:pStyle w:val="capu1"/>
            </w:pPr>
            <w:r>
              <w:t>УТВЕРЖДЕНО</w:t>
            </w:r>
          </w:p>
          <w:p w:rsidR="0067037E" w:rsidRDefault="0065797B">
            <w:pPr>
              <w:pStyle w:val="cap1"/>
            </w:pPr>
            <w:hyperlink w:anchor="a1" w:tooltip="+" w:history="1">
              <w:r w:rsidR="0008430A">
                <w:rPr>
                  <w:rStyle w:val="a3"/>
                </w:rPr>
                <w:t>Постановление</w:t>
              </w:r>
            </w:hyperlink>
            <w:r w:rsidR="0008430A">
              <w:br/>
              <w:t>Министерства</w:t>
            </w:r>
            <w:r w:rsidR="0008430A">
              <w:br/>
              <w:t>природных ресурсов</w:t>
            </w:r>
            <w:r w:rsidR="0008430A">
              <w:br/>
              <w:t>и</w:t>
            </w:r>
            <w:bookmarkStart w:id="0" w:name="_GoBack"/>
            <w:bookmarkEnd w:id="0"/>
            <w:r w:rsidR="0008430A">
              <w:t> охраны окружающей среды</w:t>
            </w:r>
            <w:r w:rsidR="0008430A">
              <w:br/>
              <w:t>Республики Беларусь</w:t>
            </w:r>
            <w:r w:rsidR="0008430A">
              <w:br/>
              <w:t>27.01.2022 № 13</w:t>
            </w:r>
          </w:p>
        </w:tc>
      </w:tr>
    </w:tbl>
    <w:p w:rsidR="0067037E" w:rsidRDefault="0008430A">
      <w:pPr>
        <w:pStyle w:val="titleu"/>
        <w:divId w:val="297494062"/>
      </w:pPr>
      <w:bookmarkStart w:id="1" w:name="a3"/>
      <w:bookmarkEnd w:id="1"/>
      <w:r>
        <w:t>РЕГЛАМЕНТ</w:t>
      </w:r>
      <w:r>
        <w:br/>
        <w:t>административной процедуры, осуществляемой в отношении субъектов хозяйствования, по </w:t>
      </w:r>
      <w:hyperlink r:id="rId4" w:anchor="a271" w:tooltip="+" w:history="1">
        <w:r>
          <w:rPr>
            <w:rStyle w:val="a3"/>
          </w:rPr>
          <w:t>подпункту 6.2.1</w:t>
        </w:r>
      </w:hyperlink>
      <w:r>
        <w:t xml:space="preserve"> «Получение свидетельства о государственной регистрации работ по геологическому изучению недр»</w:t>
      </w:r>
    </w:p>
    <w:p w:rsidR="0067037E" w:rsidRDefault="0008430A">
      <w:pPr>
        <w:pStyle w:val="point"/>
        <w:divId w:val="297494062"/>
      </w:pPr>
      <w:r>
        <w:t>1. Особенности осуществления административной процедуры:</w:t>
      </w:r>
    </w:p>
    <w:p w:rsidR="0067037E" w:rsidRDefault="0008430A">
      <w:pPr>
        <w:pStyle w:val="underpoint"/>
        <w:divId w:val="297494062"/>
      </w:pPr>
      <w:r>
        <w:t>1.1. наименование уполномоченного органа (подведомственность административной процедуры) – республиканское унитарное предприятие «Белорусский государственный геологический центр»;</w:t>
      </w:r>
    </w:p>
    <w:p w:rsidR="0067037E" w:rsidRDefault="0008430A">
      <w:pPr>
        <w:pStyle w:val="underpoint"/>
        <w:divId w:val="297494062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67037E" w:rsidRDefault="0065797B">
      <w:pPr>
        <w:pStyle w:val="newncpi"/>
        <w:divId w:val="297494062"/>
      </w:pPr>
      <w:hyperlink r:id="rId5" w:anchor="a138" w:tooltip="+" w:history="1">
        <w:r w:rsidR="0008430A">
          <w:rPr>
            <w:rStyle w:val="a3"/>
          </w:rPr>
          <w:t>Кодекс</w:t>
        </w:r>
      </w:hyperlink>
      <w:r w:rsidR="0008430A">
        <w:t xml:space="preserve"> Республики Беларусь о недрах;</w:t>
      </w:r>
    </w:p>
    <w:p w:rsidR="0067037E" w:rsidRDefault="0065797B">
      <w:pPr>
        <w:pStyle w:val="newncpi"/>
        <w:divId w:val="297494062"/>
      </w:pPr>
      <w:hyperlink r:id="rId6" w:anchor="a68" w:tooltip="+" w:history="1">
        <w:r w:rsidR="0008430A">
          <w:rPr>
            <w:rStyle w:val="a3"/>
          </w:rPr>
          <w:t>Закон</w:t>
        </w:r>
      </w:hyperlink>
      <w:r w:rsidR="0008430A">
        <w:t xml:space="preserve"> Республики Беларусь от 28 октября 2008 г. № 433-З «Об основах административных процедур»;</w:t>
      </w:r>
    </w:p>
    <w:p w:rsidR="0067037E" w:rsidRDefault="0065797B">
      <w:pPr>
        <w:pStyle w:val="newncpi"/>
        <w:divId w:val="297494062"/>
      </w:pPr>
      <w:hyperlink r:id="rId7" w:anchor="a10" w:tooltip="+" w:history="1">
        <w:r w:rsidR="0008430A">
          <w:rPr>
            <w:rStyle w:val="a3"/>
          </w:rPr>
          <w:t>Указ</w:t>
        </w:r>
      </w:hyperlink>
      <w:r w:rsidR="0008430A">
        <w:t xml:space="preserve">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:rsidR="0067037E" w:rsidRDefault="0065797B">
      <w:pPr>
        <w:pStyle w:val="newncpi"/>
        <w:divId w:val="297494062"/>
      </w:pPr>
      <w:hyperlink r:id="rId8" w:anchor="a5" w:tooltip="+" w:history="1">
        <w:r w:rsidR="0008430A">
          <w:rPr>
            <w:rStyle w:val="a3"/>
          </w:rPr>
          <w:t>постановление</w:t>
        </w:r>
      </w:hyperlink>
      <w:r w:rsidR="0008430A">
        <w:t xml:space="preserve">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хозяйствования».</w:t>
      </w:r>
    </w:p>
    <w:p w:rsidR="0067037E" w:rsidRDefault="0008430A">
      <w:pPr>
        <w:pStyle w:val="point"/>
        <w:divId w:val="297494062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67037E" w:rsidRDefault="0008430A">
      <w:pPr>
        <w:pStyle w:val="newncpi"/>
        <w:divId w:val="297494062"/>
      </w:pPr>
      <w:r>
        <w:t> </w:t>
      </w: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928"/>
        <w:gridCol w:w="3600"/>
        <w:gridCol w:w="3273"/>
      </w:tblGrid>
      <w:tr w:rsidR="0067037E" w:rsidTr="0065797B">
        <w:trPr>
          <w:divId w:val="297494062"/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037E" w:rsidRDefault="0008430A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037E" w:rsidRDefault="0008430A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51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037E" w:rsidRDefault="0008430A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67037E" w:rsidTr="0065797B">
        <w:trPr>
          <w:divId w:val="297494062"/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37E" w:rsidRDefault="0008430A">
            <w:pPr>
              <w:pStyle w:val="table10"/>
            </w:pPr>
            <w:r>
              <w:t xml:space="preserve">заявление о выдаче </w:t>
            </w:r>
            <w:hyperlink r:id="rId9" w:anchor="a3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 государственной регистрации работ по геологическому изучению недр</w:t>
            </w:r>
          </w:p>
        </w:tc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37E" w:rsidRDefault="0008430A">
            <w:pPr>
              <w:pStyle w:val="table10"/>
            </w:pPr>
            <w:r>
              <w:t xml:space="preserve">по форме согласно </w:t>
            </w:r>
            <w:hyperlink w:anchor="a25" w:tooltip="+" w:history="1">
              <w:r>
                <w:rPr>
                  <w:rStyle w:val="a3"/>
                </w:rPr>
                <w:t>приложению 1</w:t>
              </w:r>
            </w:hyperlink>
          </w:p>
        </w:tc>
        <w:tc>
          <w:tcPr>
            <w:tcW w:w="151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37E" w:rsidRDefault="0008430A">
            <w:pPr>
              <w:pStyle w:val="table10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</w:r>
            <w:r>
              <w:br/>
              <w:t>нарочным (курьером);</w:t>
            </w:r>
            <w:r>
              <w:br/>
            </w:r>
            <w:r>
              <w:br/>
              <w:t>по почте</w:t>
            </w:r>
          </w:p>
        </w:tc>
      </w:tr>
      <w:tr w:rsidR="0067037E" w:rsidTr="0065797B">
        <w:trPr>
          <w:divId w:val="297494062"/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37E" w:rsidRDefault="0008430A">
            <w:pPr>
              <w:pStyle w:val="table10"/>
            </w:pPr>
            <w:r>
              <w:t>перечень работ по геологическому изучению недр, подлежащих государственной регистрации</w:t>
            </w:r>
          </w:p>
        </w:tc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37E" w:rsidRDefault="0008430A">
            <w:pPr>
              <w:pStyle w:val="table10"/>
            </w:pPr>
            <w:r>
              <w:t xml:space="preserve">по форме согласно </w:t>
            </w:r>
            <w:hyperlink w:anchor="a26" w:tooltip="+" w:history="1">
              <w:r>
                <w:rPr>
                  <w:rStyle w:val="a3"/>
                </w:rPr>
                <w:t>приложению 2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67037E" w:rsidRDefault="0067037E">
            <w:pPr>
              <w:rPr>
                <w:sz w:val="20"/>
                <w:szCs w:val="20"/>
              </w:rPr>
            </w:pPr>
          </w:p>
        </w:tc>
      </w:tr>
      <w:tr w:rsidR="0067037E" w:rsidTr="0065797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divId w:val="29749406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037E" w:rsidRDefault="0067037E">
            <w:pPr>
              <w:rPr>
                <w:rFonts w:eastAsia="Times New Roman"/>
              </w:rPr>
            </w:pPr>
          </w:p>
        </w:tc>
      </w:tr>
      <w:tr w:rsidR="0067037E" w:rsidTr="0065797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divId w:val="29749406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037E" w:rsidRDefault="0067037E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7037E" w:rsidRDefault="0008430A">
      <w:pPr>
        <w:pStyle w:val="newncpi"/>
        <w:divId w:val="297494062"/>
      </w:pPr>
      <w:r>
        <w:t> </w:t>
      </w:r>
    </w:p>
    <w:p w:rsidR="0067037E" w:rsidRDefault="0008430A">
      <w:pPr>
        <w:pStyle w:val="newncpi"/>
        <w:divId w:val="297494062"/>
      </w:pPr>
      <w:r>
        <w:lastRenderedPageBreak/>
        <w:t xml:space="preserve">При подаче заявления уполномоченный орган вправе потребовать от заинтересованного лица документы, предусмотренные в абзацах </w:t>
      </w:r>
      <w:hyperlink r:id="rId10"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2 статьи 15 Закона Республики Беларусь «Об основах административных процедур».</w:t>
      </w:r>
    </w:p>
    <w:p w:rsidR="0067037E" w:rsidRDefault="0008430A">
      <w:pPr>
        <w:pStyle w:val="point"/>
        <w:divId w:val="297494062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67037E" w:rsidRDefault="0008430A">
      <w:pPr>
        <w:pStyle w:val="newncpi"/>
        <w:divId w:val="297494062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773"/>
        <w:gridCol w:w="4102"/>
        <w:gridCol w:w="2915"/>
      </w:tblGrid>
      <w:tr w:rsidR="0067037E" w:rsidTr="0065797B">
        <w:trPr>
          <w:divId w:val="297494062"/>
          <w:trHeight w:val="240"/>
        </w:trPr>
        <w:tc>
          <w:tcPr>
            <w:tcW w:w="174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037E" w:rsidRDefault="0008430A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9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037E" w:rsidRDefault="0008430A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35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037E" w:rsidRDefault="0008430A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67037E" w:rsidTr="0065797B">
        <w:trPr>
          <w:divId w:val="297494062"/>
          <w:trHeight w:val="240"/>
        </w:trPr>
        <w:tc>
          <w:tcPr>
            <w:tcW w:w="17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37E" w:rsidRDefault="0065797B">
            <w:pPr>
              <w:pStyle w:val="table10"/>
            </w:pPr>
            <w:hyperlink r:id="rId11" w:anchor="a33" w:tooltip="+" w:history="1">
              <w:r w:rsidR="0008430A">
                <w:rPr>
                  <w:rStyle w:val="a3"/>
                </w:rPr>
                <w:t>свидетельство</w:t>
              </w:r>
            </w:hyperlink>
            <w:r w:rsidR="0008430A">
              <w:t xml:space="preserve"> о государственной регистрации работ по геологическому изучению недр</w:t>
            </w:r>
          </w:p>
        </w:tc>
        <w:tc>
          <w:tcPr>
            <w:tcW w:w="1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37E" w:rsidRDefault="0008430A">
            <w:pPr>
              <w:pStyle w:val="table10"/>
            </w:pPr>
            <w:r>
              <w:t>до окончания срока проведения зарегистрированных работ</w:t>
            </w:r>
          </w:p>
        </w:tc>
        <w:tc>
          <w:tcPr>
            <w:tcW w:w="1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37E" w:rsidRDefault="0008430A">
            <w:pPr>
              <w:pStyle w:val="table10"/>
            </w:pPr>
            <w:r>
              <w:t>письменная</w:t>
            </w:r>
          </w:p>
        </w:tc>
      </w:tr>
    </w:tbl>
    <w:p w:rsidR="0067037E" w:rsidRDefault="0067037E">
      <w:pPr>
        <w:divId w:val="297494062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00"/>
      </w:tblGrid>
      <w:tr w:rsidR="0067037E">
        <w:trPr>
          <w:divId w:val="2974940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037E" w:rsidRDefault="0067037E">
            <w:pPr>
              <w:rPr>
                <w:rFonts w:eastAsia="Times New Roman"/>
              </w:rPr>
            </w:pPr>
          </w:p>
        </w:tc>
      </w:tr>
    </w:tbl>
    <w:p w:rsidR="0067037E" w:rsidRDefault="0008430A">
      <w:pPr>
        <w:pStyle w:val="newncpi"/>
        <w:divId w:val="297494062"/>
      </w:pPr>
      <w:r>
        <w:t> Иные действия, совершаемые уполномоченным органом по исполнению административного решения, – государственная регистрация работ по геологическому изучению недр в реестре работ по геологическому изучению недр.</w:t>
      </w:r>
    </w:p>
    <w:p w:rsidR="0067037E" w:rsidRDefault="0008430A">
      <w:pPr>
        <w:pStyle w:val="point"/>
        <w:divId w:val="297494062"/>
      </w:pPr>
      <w: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процедуры: плата за услуги.</w:t>
      </w:r>
    </w:p>
    <w:p w:rsidR="0067037E" w:rsidRDefault="0008430A">
      <w:pPr>
        <w:pStyle w:val="newncpi"/>
        <w:divId w:val="297494062"/>
      </w:pPr>
      <w:r>
        <w:t>Перечень затрат:</w:t>
      </w:r>
    </w:p>
    <w:p w:rsidR="0067037E" w:rsidRDefault="0008430A">
      <w:pPr>
        <w:pStyle w:val="newncpi"/>
        <w:divId w:val="297494062"/>
      </w:pPr>
      <w:r>
        <w:t>затраты, непосредственно связанные с оказанием услуг (работ) при осуществлении административной процедуры:</w:t>
      </w:r>
    </w:p>
    <w:p w:rsidR="0067037E" w:rsidRDefault="0008430A">
      <w:pPr>
        <w:pStyle w:val="newncpi"/>
        <w:divId w:val="297494062"/>
      </w:pPr>
      <w: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государственный внебюджетный фонд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67037E" w:rsidRDefault="0008430A">
      <w:pPr>
        <w:pStyle w:val="newncpi"/>
        <w:divId w:val="297494062"/>
      </w:pPr>
      <w:r>
        <w:t>материалы, используемые при оказании услуг (работ) при осуществлении административной процедуры;</w:t>
      </w:r>
    </w:p>
    <w:p w:rsidR="0067037E" w:rsidRDefault="0008430A">
      <w:pPr>
        <w:pStyle w:val="newncpi"/>
        <w:divId w:val="297494062"/>
      </w:pPr>
      <w:r>
        <w:t>иные затраты, непосредственно связанные с оказанием услуг (работ) при осуществлении административной процедуры;</w:t>
      </w:r>
    </w:p>
    <w:p w:rsidR="0067037E" w:rsidRDefault="0008430A">
      <w:pPr>
        <w:pStyle w:val="newncpi"/>
        <w:divId w:val="297494062"/>
      </w:pPr>
      <w:r>
        <w:t>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 (общехозяйственные затраты), в том числе налоги и иные обязательные платежи, установленные законодательством.</w:t>
      </w:r>
    </w:p>
    <w:p w:rsidR="0067037E" w:rsidRDefault="0008430A">
      <w:pPr>
        <w:pStyle w:val="point"/>
        <w:divId w:val="297494062"/>
      </w:pPr>
      <w:r>
        <w:t>5. Порядок подачи (отзыва) административной жалобы:</w:t>
      </w:r>
    </w:p>
    <w:p w:rsidR="0067037E" w:rsidRDefault="0008430A">
      <w:pPr>
        <w:pStyle w:val="newncpi"/>
        <w:divId w:val="297494062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464"/>
        <w:gridCol w:w="5326"/>
      </w:tblGrid>
      <w:tr w:rsidR="0067037E" w:rsidTr="0065797B">
        <w:trPr>
          <w:divId w:val="297494062"/>
          <w:trHeight w:val="240"/>
        </w:trPr>
        <w:tc>
          <w:tcPr>
            <w:tcW w:w="25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037E" w:rsidRDefault="0008430A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46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037E" w:rsidRDefault="0008430A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67037E" w:rsidTr="0065797B">
        <w:trPr>
          <w:divId w:val="297494062"/>
          <w:trHeight w:val="240"/>
        </w:trPr>
        <w:tc>
          <w:tcPr>
            <w:tcW w:w="25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37E" w:rsidRDefault="0008430A">
            <w:pPr>
              <w:pStyle w:val="table10"/>
            </w:pPr>
            <w:r>
              <w:t xml:space="preserve">Министерство природных ресурсов и охраны окружающей среды </w:t>
            </w:r>
          </w:p>
        </w:tc>
        <w:tc>
          <w:tcPr>
            <w:tcW w:w="24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37E" w:rsidRDefault="0008430A">
            <w:pPr>
              <w:pStyle w:val="table10"/>
            </w:pPr>
            <w:r>
              <w:t>письменная форма</w:t>
            </w:r>
          </w:p>
        </w:tc>
      </w:tr>
    </w:tbl>
    <w:p w:rsidR="0008430A" w:rsidRDefault="0008430A" w:rsidP="0065797B">
      <w:pPr>
        <w:pStyle w:val="newncpi"/>
        <w:divId w:val="836729211"/>
      </w:pPr>
      <w:r>
        <w:t>  </w:t>
      </w:r>
    </w:p>
    <w:sectPr w:rsidR="0008430A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06"/>
    <w:rsid w:val="0008430A"/>
    <w:rsid w:val="005E0C06"/>
    <w:rsid w:val="0065797B"/>
    <w:rsid w:val="0067037E"/>
    <w:rsid w:val="0088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2F6A3-3547-4D04-861A-4857D000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Заголовок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466341&amp;a=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tx.dll%3fd=459661&amp;a=1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144501&amp;a=68" TargetMode="External"/><Relationship Id="rId11" Type="http://schemas.openxmlformats.org/officeDocument/2006/relationships/hyperlink" Target="file:///C:\Users\User\Downloads\tx.dll%3fd=430629&amp;a=33" TargetMode="External"/><Relationship Id="rId5" Type="http://schemas.openxmlformats.org/officeDocument/2006/relationships/hyperlink" Target="file:///C:\Users\User\Downloads\tx.dll%3fd=137472&amp;a=138" TargetMode="External"/><Relationship Id="rId10" Type="http://schemas.openxmlformats.org/officeDocument/2006/relationships/hyperlink" Target="file:///C:\Users\User\Downloads\tx.dll%3fd=144501&amp;a=203" TargetMode="External"/><Relationship Id="rId4" Type="http://schemas.openxmlformats.org/officeDocument/2006/relationships/hyperlink" Target="file:///C:\Users\User\Downloads\tx.dll%3fd=466341&amp;a=271" TargetMode="External"/><Relationship Id="rId9" Type="http://schemas.openxmlformats.org/officeDocument/2006/relationships/hyperlink" Target="file:///C:\Users\User\Downloads\tx.dll%3fd=430629&amp;a=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VIKTAROVICH</dc:creator>
  <cp:lastModifiedBy>User</cp:lastModifiedBy>
  <cp:revision>2</cp:revision>
  <dcterms:created xsi:type="dcterms:W3CDTF">2023-03-23T12:51:00Z</dcterms:created>
  <dcterms:modified xsi:type="dcterms:W3CDTF">2023-03-23T12:51:00Z</dcterms:modified>
</cp:coreProperties>
</file>