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C10E1" w14:textId="77777777" w:rsidR="00E2021F" w:rsidRPr="00D905D2" w:rsidRDefault="00E2021F" w:rsidP="00E2021F">
      <w:pPr>
        <w:tabs>
          <w:tab w:val="left" w:pos="6804"/>
        </w:tabs>
        <w:suppressAutoHyphens/>
        <w:ind w:left="6096"/>
        <w:jc w:val="both"/>
        <w:rPr>
          <w:sz w:val="30"/>
          <w:szCs w:val="30"/>
          <w:lang w:eastAsia="en-US"/>
        </w:rPr>
      </w:pPr>
      <w:r w:rsidRPr="00D905D2">
        <w:rPr>
          <w:sz w:val="30"/>
          <w:szCs w:val="30"/>
          <w:lang w:eastAsia="en-US"/>
        </w:rPr>
        <w:t>УТВЕРЖДЕНО</w:t>
      </w:r>
    </w:p>
    <w:p w14:paraId="5B703EE2" w14:textId="77777777" w:rsidR="00E2021F" w:rsidRPr="00D905D2" w:rsidRDefault="00E2021F" w:rsidP="00E2021F">
      <w:pPr>
        <w:tabs>
          <w:tab w:val="left" w:pos="6804"/>
        </w:tabs>
        <w:suppressAutoHyphens/>
        <w:spacing w:line="280" w:lineRule="exact"/>
        <w:ind w:left="6096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</w:t>
      </w:r>
      <w:r w:rsidRPr="00D905D2">
        <w:rPr>
          <w:sz w:val="30"/>
          <w:szCs w:val="30"/>
          <w:lang w:eastAsia="en-US"/>
        </w:rPr>
        <w:t>остановление Министерства природных ресурсов и охраны окружающей среды Республики Беларусь</w:t>
      </w:r>
    </w:p>
    <w:p w14:paraId="7C295850" w14:textId="77777777" w:rsidR="00E2021F" w:rsidRPr="00B22848" w:rsidRDefault="00E2021F" w:rsidP="00E2021F">
      <w:pPr>
        <w:suppressAutoHyphens/>
        <w:ind w:left="6096"/>
        <w:rPr>
          <w:bCs/>
          <w:sz w:val="30"/>
          <w:szCs w:val="30"/>
        </w:rPr>
      </w:pPr>
      <w:r>
        <w:rPr>
          <w:bCs/>
          <w:sz w:val="30"/>
          <w:szCs w:val="30"/>
        </w:rPr>
        <w:t>25</w:t>
      </w:r>
      <w:r w:rsidRPr="00B22848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03</w:t>
      </w:r>
      <w:r w:rsidRPr="00B22848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2022</w:t>
      </w:r>
      <w:r w:rsidRPr="00B22848">
        <w:rPr>
          <w:bCs/>
          <w:sz w:val="30"/>
          <w:szCs w:val="30"/>
        </w:rPr>
        <w:t xml:space="preserve"> №</w:t>
      </w:r>
      <w:r>
        <w:rPr>
          <w:bCs/>
          <w:sz w:val="30"/>
          <w:szCs w:val="30"/>
        </w:rPr>
        <w:t xml:space="preserve"> 22</w:t>
      </w:r>
    </w:p>
    <w:p w14:paraId="592DEAB3" w14:textId="77777777" w:rsidR="00E2021F" w:rsidRDefault="00E2021F" w:rsidP="00E2021F">
      <w:pPr>
        <w:tabs>
          <w:tab w:val="left" w:pos="6804"/>
        </w:tabs>
        <w:suppressAutoHyphens/>
        <w:spacing w:before="120" w:after="120" w:line="280" w:lineRule="exact"/>
        <w:ind w:left="6096"/>
        <w:jc w:val="both"/>
        <w:rPr>
          <w:sz w:val="30"/>
          <w:szCs w:val="30"/>
          <w:lang w:eastAsia="en-US"/>
        </w:rPr>
      </w:pPr>
    </w:p>
    <w:p w14:paraId="5191B5C2" w14:textId="77777777" w:rsidR="00E2021F" w:rsidRPr="00D905D2" w:rsidRDefault="00E2021F" w:rsidP="00E2021F">
      <w:pPr>
        <w:tabs>
          <w:tab w:val="left" w:pos="6804"/>
        </w:tabs>
        <w:suppressAutoHyphens/>
        <w:spacing w:before="120" w:after="120" w:line="280" w:lineRule="exact"/>
        <w:ind w:left="6096"/>
        <w:jc w:val="both"/>
        <w:rPr>
          <w:sz w:val="30"/>
          <w:szCs w:val="30"/>
          <w:lang w:eastAsia="en-US"/>
        </w:rPr>
      </w:pPr>
    </w:p>
    <w:p w14:paraId="5DF6C06C" w14:textId="77777777" w:rsidR="00E2021F" w:rsidRPr="00D905D2" w:rsidRDefault="00E2021F" w:rsidP="00E2021F">
      <w:pPr>
        <w:suppressAutoHyphens/>
        <w:spacing w:before="240"/>
        <w:ind w:right="325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>РЕГЛАМЕНТ</w:t>
      </w:r>
    </w:p>
    <w:p w14:paraId="5E40CD1E" w14:textId="77777777" w:rsidR="00E2021F" w:rsidRPr="00D905D2" w:rsidRDefault="00E2021F" w:rsidP="00E2021F">
      <w:pPr>
        <w:suppressAutoHyphens/>
        <w:spacing w:before="120" w:line="280" w:lineRule="exact"/>
        <w:ind w:right="325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 xml:space="preserve">административной процедуры, осуществляемой в отношении субъектов хозяйствования, по подпункту </w:t>
      </w:r>
      <w:r w:rsidRPr="00D905D2">
        <w:rPr>
          <w:bCs/>
          <w:sz w:val="30"/>
          <w:szCs w:val="30"/>
        </w:rPr>
        <w:t>6.24.1</w:t>
      </w:r>
      <w:r w:rsidRPr="00D905D2">
        <w:rPr>
          <w:bCs/>
          <w:spacing w:val="-4"/>
          <w:sz w:val="26"/>
          <w:szCs w:val="26"/>
        </w:rPr>
        <w:t xml:space="preserve"> </w:t>
      </w:r>
      <w:r w:rsidRPr="00D905D2">
        <w:rPr>
          <w:sz w:val="30"/>
          <w:szCs w:val="30"/>
        </w:rPr>
        <w:t>«Получение заключения о возможности добычи заявленных водопользователем объемов подземных вод»</w:t>
      </w:r>
    </w:p>
    <w:p w14:paraId="7709E896" w14:textId="1740C6BC" w:rsidR="00E2021F" w:rsidRDefault="00E2021F" w:rsidP="00E2021F">
      <w:pPr>
        <w:suppressAutoHyphens/>
        <w:autoSpaceDE w:val="0"/>
        <w:autoSpaceDN w:val="0"/>
        <w:spacing w:line="360" w:lineRule="auto"/>
        <w:jc w:val="both"/>
        <w:rPr>
          <w:sz w:val="30"/>
          <w:szCs w:val="30"/>
        </w:rPr>
      </w:pPr>
    </w:p>
    <w:p w14:paraId="541A31FF" w14:textId="77777777" w:rsidR="00881527" w:rsidRPr="00881527" w:rsidRDefault="00881527" w:rsidP="00881527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881527">
        <w:rPr>
          <w:rFonts w:eastAsia="Calibri"/>
          <w:sz w:val="30"/>
          <w:szCs w:val="30"/>
          <w:lang w:eastAsia="en-US"/>
        </w:rPr>
        <w:t>1. Особенности осуществления административной процедуры:</w:t>
      </w:r>
    </w:p>
    <w:p w14:paraId="0BFCF070" w14:textId="77777777" w:rsidR="00881527" w:rsidRPr="00881527" w:rsidRDefault="00881527" w:rsidP="00881527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881527">
        <w:rPr>
          <w:rFonts w:eastAsia="Calibri"/>
          <w:sz w:val="30"/>
          <w:szCs w:val="30"/>
          <w:lang w:eastAsia="en-US"/>
        </w:rPr>
        <w:t>1.1. наименование уполномоченного органа (подведомственность административной процедуры) – республиканское унитарное предприятие «Белорусский государственный геологический центр»;</w:t>
      </w:r>
    </w:p>
    <w:p w14:paraId="01A0A247" w14:textId="77777777" w:rsidR="00881527" w:rsidRPr="00881527" w:rsidRDefault="00881527" w:rsidP="00881527">
      <w:pPr>
        <w:ind w:left="708"/>
        <w:jc w:val="both"/>
        <w:rPr>
          <w:rFonts w:eastAsia="Calibri"/>
          <w:sz w:val="30"/>
          <w:szCs w:val="30"/>
          <w:lang w:eastAsia="en-US"/>
        </w:rPr>
      </w:pPr>
      <w:r w:rsidRPr="00881527">
        <w:rPr>
          <w:rFonts w:eastAsia="Calibri"/>
          <w:sz w:val="30"/>
          <w:szCs w:val="30"/>
          <w:lang w:eastAsia="en-US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A7E2A01" w14:textId="77777777" w:rsidR="00881527" w:rsidRPr="00881527" w:rsidRDefault="00881527" w:rsidP="00881527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hyperlink r:id="rId4" w:anchor="a68" w:tooltip="+" w:history="1">
        <w:r w:rsidRPr="00881527">
          <w:rPr>
            <w:rFonts w:eastAsia="Calibri"/>
            <w:sz w:val="30"/>
            <w:szCs w:val="30"/>
            <w:lang w:eastAsia="en-US"/>
          </w:rPr>
          <w:t>Закон</w:t>
        </w:r>
      </w:hyperlink>
      <w:r w:rsidRPr="00881527">
        <w:rPr>
          <w:rFonts w:eastAsia="Calibri"/>
          <w:sz w:val="30"/>
          <w:szCs w:val="30"/>
          <w:lang w:eastAsia="en-US"/>
        </w:rPr>
        <w:t xml:space="preserve"> Республики Беларусь от 28 октября 2008 г. № 433-З «Об основах административных процедур»;</w:t>
      </w:r>
    </w:p>
    <w:p w14:paraId="251E2249" w14:textId="77777777" w:rsidR="00881527" w:rsidRPr="00881527" w:rsidRDefault="00881527" w:rsidP="00881527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881527">
        <w:rPr>
          <w:rFonts w:eastAsia="Calibri"/>
          <w:sz w:val="30"/>
          <w:szCs w:val="30"/>
          <w:lang w:eastAsia="en-US"/>
        </w:rPr>
        <w:t xml:space="preserve">Водный </w:t>
      </w:r>
      <w:hyperlink r:id="rId5" w:anchor="a1" w:tooltip="+" w:history="1">
        <w:r w:rsidRPr="00881527">
          <w:rPr>
            <w:rFonts w:eastAsia="Calibri"/>
            <w:sz w:val="30"/>
            <w:szCs w:val="30"/>
            <w:lang w:eastAsia="en-US"/>
          </w:rPr>
          <w:t>кодекс</w:t>
        </w:r>
      </w:hyperlink>
      <w:r w:rsidRPr="00881527">
        <w:rPr>
          <w:rFonts w:eastAsia="Calibri"/>
          <w:sz w:val="30"/>
          <w:szCs w:val="30"/>
          <w:lang w:eastAsia="en-US"/>
        </w:rPr>
        <w:t xml:space="preserve"> Республики Беларусь;</w:t>
      </w:r>
    </w:p>
    <w:p w14:paraId="10161929" w14:textId="77777777" w:rsidR="00881527" w:rsidRPr="00881527" w:rsidRDefault="00881527" w:rsidP="00881527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hyperlink r:id="rId6" w:anchor="a10" w:tooltip="+" w:history="1">
        <w:r w:rsidRPr="00881527">
          <w:rPr>
            <w:rFonts w:eastAsia="Calibri"/>
            <w:sz w:val="30"/>
            <w:szCs w:val="30"/>
            <w:lang w:eastAsia="en-US"/>
          </w:rPr>
          <w:t>Указ</w:t>
        </w:r>
      </w:hyperlink>
      <w:r w:rsidRPr="00881527">
        <w:rPr>
          <w:rFonts w:eastAsia="Calibri"/>
          <w:sz w:val="30"/>
          <w:szCs w:val="30"/>
          <w:lang w:eastAsia="en-US"/>
        </w:rPr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3ACFF26E" w14:textId="77777777" w:rsidR="00881527" w:rsidRPr="00881527" w:rsidRDefault="00881527" w:rsidP="00881527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hyperlink r:id="rId7" w:anchor="a72" w:tooltip="+" w:history="1">
        <w:r w:rsidRPr="00881527">
          <w:rPr>
            <w:rFonts w:eastAsia="Calibri"/>
            <w:sz w:val="30"/>
            <w:szCs w:val="30"/>
            <w:lang w:eastAsia="en-US"/>
          </w:rPr>
          <w:t>Положение</w:t>
        </w:r>
      </w:hyperlink>
      <w:r w:rsidRPr="00881527">
        <w:rPr>
          <w:rFonts w:eastAsia="Calibri"/>
          <w:sz w:val="30"/>
          <w:szCs w:val="30"/>
          <w:lang w:eastAsia="en-US"/>
        </w:rPr>
        <w:t xml:space="preserve"> о порядке выдачи разрешений на специальное водопользование, внесения в них изменений и (или) дополнений, продления срока, прекращения их действия и выдачи дубликатов, а также выдачи заключений о возможности добычи заявленных водопользователем объемов подземных вод, утвержденное постановлением Совета Министров Республики Беларусь от 2 марта 2015 г. № 152;</w:t>
      </w:r>
    </w:p>
    <w:p w14:paraId="2599CC35" w14:textId="6DF55017" w:rsidR="00881527" w:rsidRPr="00881527" w:rsidRDefault="00881527" w:rsidP="00881527">
      <w:pPr>
        <w:spacing w:before="100" w:beforeAutospacing="1" w:after="100" w:afterAutospacing="1"/>
        <w:jc w:val="both"/>
        <w:rPr>
          <w:rFonts w:eastAsia="Calibri"/>
          <w:sz w:val="30"/>
          <w:szCs w:val="30"/>
          <w:lang w:eastAsia="en-US"/>
        </w:rPr>
      </w:pPr>
      <w:hyperlink r:id="rId8" w:anchor="a5" w:tooltip="+" w:history="1">
        <w:r w:rsidRPr="00881527">
          <w:rPr>
            <w:rFonts w:eastAsia="Calibri"/>
            <w:sz w:val="30"/>
            <w:szCs w:val="30"/>
            <w:lang w:eastAsia="en-US"/>
          </w:rPr>
          <w:t>постановление</w:t>
        </w:r>
      </w:hyperlink>
      <w:r w:rsidRPr="00881527">
        <w:rPr>
          <w:rFonts w:eastAsia="Calibri"/>
          <w:sz w:val="30"/>
          <w:szCs w:val="30"/>
          <w:lang w:eastAsia="en-US"/>
        </w:rP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2281"/>
        <w:gridCol w:w="3255"/>
      </w:tblGrid>
      <w:tr w:rsidR="00881527" w:rsidRPr="00881527" w14:paraId="04D6A164" w14:textId="77777777" w:rsidTr="008815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8C6CB6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Наименование документа и (или) сведений</w:t>
            </w:r>
          </w:p>
        </w:tc>
        <w:tc>
          <w:tcPr>
            <w:tcW w:w="0" w:type="auto"/>
            <w:vAlign w:val="center"/>
            <w:hideMark/>
          </w:tcPr>
          <w:p w14:paraId="7F335BF4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Требования, предъявляемые к документу и (или) сведениям</w:t>
            </w:r>
          </w:p>
        </w:tc>
        <w:tc>
          <w:tcPr>
            <w:tcW w:w="0" w:type="auto"/>
            <w:vAlign w:val="center"/>
            <w:hideMark/>
          </w:tcPr>
          <w:p w14:paraId="705B97AC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</w:tr>
      <w:tr w:rsidR="00881527" w:rsidRPr="00881527" w14:paraId="6565122F" w14:textId="77777777" w:rsidTr="00881527">
        <w:trPr>
          <w:tblCellSpacing w:w="0" w:type="dxa"/>
        </w:trPr>
        <w:tc>
          <w:tcPr>
            <w:tcW w:w="0" w:type="auto"/>
            <w:hideMark/>
          </w:tcPr>
          <w:p w14:paraId="38FA2F34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заявление о получении заключения о возможности добычи заявленных водопользователем объемов подземных вод для юридических лиц и индивидуальных предпринимателей</w:t>
            </w:r>
          </w:p>
        </w:tc>
        <w:tc>
          <w:tcPr>
            <w:tcW w:w="0" w:type="auto"/>
            <w:hideMark/>
          </w:tcPr>
          <w:p w14:paraId="70F1A85E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 xml:space="preserve">по форме согласно </w:t>
            </w:r>
            <w:hyperlink w:anchor="a12" w:tooltip="+" w:history="1">
              <w:r w:rsidRPr="00881527">
                <w:rPr>
                  <w:bCs/>
                  <w:color w:val="000000"/>
                  <w:sz w:val="26"/>
                  <w:szCs w:val="26"/>
                </w:rPr>
                <w:t>приложению</w:t>
              </w:r>
            </w:hyperlink>
            <w:r w:rsidRPr="00881527">
              <w:rPr>
                <w:bCs/>
                <w:color w:val="000000"/>
                <w:sz w:val="26"/>
                <w:szCs w:val="26"/>
              </w:rPr>
              <w:t>;</w:t>
            </w:r>
            <w:r w:rsidRPr="00881527">
              <w:rPr>
                <w:bCs/>
                <w:color w:val="000000"/>
                <w:sz w:val="26"/>
                <w:szCs w:val="26"/>
              </w:rPr>
              <w:br/>
              <w:t>на бумажном и (или) электронном носителях (в случае представления в письменной форме)</w:t>
            </w:r>
          </w:p>
        </w:tc>
        <w:tc>
          <w:tcPr>
            <w:tcW w:w="0" w:type="auto"/>
            <w:vMerge w:val="restart"/>
            <w:hideMark/>
          </w:tcPr>
          <w:p w14:paraId="01D50D1F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в письменной форме:</w:t>
            </w:r>
            <w:r w:rsidRPr="00881527">
              <w:rPr>
                <w:bCs/>
                <w:color w:val="000000"/>
                <w:sz w:val="26"/>
                <w:szCs w:val="26"/>
              </w:rPr>
              <w:br/>
              <w:t>в ходе приема заинтересованного лица;</w:t>
            </w:r>
            <w:r w:rsidRPr="00881527">
              <w:rPr>
                <w:bCs/>
                <w:color w:val="000000"/>
                <w:sz w:val="26"/>
                <w:szCs w:val="26"/>
              </w:rPr>
              <w:br/>
              <w:t>нарочным (курьером);</w:t>
            </w:r>
            <w:r w:rsidRPr="00881527">
              <w:rPr>
                <w:bCs/>
                <w:color w:val="000000"/>
                <w:sz w:val="26"/>
                <w:szCs w:val="26"/>
              </w:rPr>
              <w:br/>
              <w:t>по почте;</w:t>
            </w:r>
            <w:r w:rsidRPr="00881527">
              <w:rPr>
                <w:bCs/>
                <w:color w:val="000000"/>
                <w:sz w:val="26"/>
                <w:szCs w:val="26"/>
              </w:rPr>
              <w:br/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881527" w:rsidRPr="00881527" w14:paraId="46569D63" w14:textId="77777777" w:rsidTr="00881527">
        <w:trPr>
          <w:tblCellSpacing w:w="0" w:type="dxa"/>
        </w:trPr>
        <w:tc>
          <w:tcPr>
            <w:tcW w:w="0" w:type="auto"/>
            <w:hideMark/>
          </w:tcPr>
          <w:p w14:paraId="7177908E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копии паспортов буровых скважин, предназначенных для добычи подземных вод (в случае если заключение о возможности добычи заявленных водопользователем объемов подземных вод выдается впервые)</w:t>
            </w:r>
          </w:p>
        </w:tc>
        <w:tc>
          <w:tcPr>
            <w:tcW w:w="0" w:type="auto"/>
            <w:vMerge w:val="restart"/>
            <w:hideMark/>
          </w:tcPr>
          <w:p w14:paraId="12F1959E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на бумажном и (или) электронном носителях (в случае представления в письменной форме)</w:t>
            </w:r>
          </w:p>
        </w:tc>
        <w:tc>
          <w:tcPr>
            <w:tcW w:w="0" w:type="auto"/>
            <w:vMerge/>
            <w:vAlign w:val="center"/>
            <w:hideMark/>
          </w:tcPr>
          <w:p w14:paraId="590595F4" w14:textId="77777777" w:rsidR="00881527" w:rsidRPr="00881527" w:rsidRDefault="00881527" w:rsidP="00D218C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881527" w:rsidRPr="00881527" w14:paraId="4423BC4E" w14:textId="77777777" w:rsidTr="00881527">
        <w:trPr>
          <w:tblCellSpacing w:w="0" w:type="dxa"/>
        </w:trPr>
        <w:tc>
          <w:tcPr>
            <w:tcW w:w="0" w:type="auto"/>
            <w:hideMark/>
          </w:tcPr>
          <w:p w14:paraId="03E0C073" w14:textId="6EDAC818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копии актов, удостоверяющих горный отвод, выданных до 1 июля 2013 г., или документов, удостоверяющих право на земельный участок (при пользовании недрами в соответствии с </w:t>
            </w:r>
            <w:hyperlink r:id="rId9" w:anchor="a227" w:tooltip="+" w:history="1">
              <w:r w:rsidRPr="00881527">
                <w:rPr>
                  <w:bCs/>
                  <w:color w:val="000000"/>
                  <w:sz w:val="26"/>
                  <w:szCs w:val="26"/>
                </w:rPr>
                <w:t>подпунктом 1.4</w:t>
              </w:r>
            </w:hyperlink>
            <w:r w:rsidRPr="00881527">
              <w:rPr>
                <w:bCs/>
                <w:color w:val="000000"/>
                <w:sz w:val="26"/>
                <w:szCs w:val="26"/>
              </w:rPr>
              <w:t xml:space="preserve"> пункта 1 статьи 17 Кодекса Республики Беларусь о недрах)</w:t>
            </w:r>
          </w:p>
        </w:tc>
        <w:tc>
          <w:tcPr>
            <w:tcW w:w="0" w:type="auto"/>
            <w:vMerge/>
            <w:vAlign w:val="center"/>
            <w:hideMark/>
          </w:tcPr>
          <w:p w14:paraId="6043BB51" w14:textId="77777777" w:rsidR="00881527" w:rsidRPr="00881527" w:rsidRDefault="00881527" w:rsidP="00D218CA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75ED77" w14:textId="77777777" w:rsidR="00881527" w:rsidRPr="00881527" w:rsidRDefault="00881527" w:rsidP="00D218C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881527" w:rsidRPr="00881527" w14:paraId="51A5CE76" w14:textId="77777777" w:rsidTr="00881527">
        <w:trPr>
          <w:tblCellSpacing w:w="0" w:type="dxa"/>
        </w:trPr>
        <w:tc>
          <w:tcPr>
            <w:tcW w:w="0" w:type="auto"/>
            <w:hideMark/>
          </w:tcPr>
          <w:p w14:paraId="29FBE084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копии актов о консервации горного предприятия, горной выработки, а также подземного сооружения, не связанного с добычей полезных ископаемых (в случае консервации буровых скважин, предназначенных для добычи подземных вод)</w:t>
            </w:r>
          </w:p>
        </w:tc>
        <w:tc>
          <w:tcPr>
            <w:tcW w:w="0" w:type="auto"/>
            <w:vMerge/>
            <w:vAlign w:val="center"/>
            <w:hideMark/>
          </w:tcPr>
          <w:p w14:paraId="3EE0FC2C" w14:textId="77777777" w:rsidR="00881527" w:rsidRPr="00881527" w:rsidRDefault="00881527" w:rsidP="00D218CA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37041E" w14:textId="77777777" w:rsidR="00881527" w:rsidRPr="00881527" w:rsidRDefault="00881527" w:rsidP="00D218C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881527" w:rsidRPr="00881527" w14:paraId="44A3D97C" w14:textId="77777777" w:rsidTr="00881527">
        <w:trPr>
          <w:tblCellSpacing w:w="0" w:type="dxa"/>
        </w:trPr>
        <w:tc>
          <w:tcPr>
            <w:tcW w:w="0" w:type="auto"/>
            <w:hideMark/>
          </w:tcPr>
          <w:p w14:paraId="60EE5D5B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 xml:space="preserve">копии актов о ликвидации горного предприятия, горной выработки, а также подземного сооружения, не связанного с добычей полезных ископаемых </w:t>
            </w:r>
            <w:r w:rsidRPr="00881527">
              <w:rPr>
                <w:bCs/>
                <w:color w:val="000000"/>
                <w:sz w:val="26"/>
                <w:szCs w:val="26"/>
              </w:rPr>
              <w:lastRenderedPageBreak/>
              <w:t>(в случае ликвидации буровых скважин, предназначенных для добычи подземных вод)</w:t>
            </w:r>
          </w:p>
        </w:tc>
        <w:tc>
          <w:tcPr>
            <w:tcW w:w="0" w:type="auto"/>
            <w:vMerge/>
            <w:vAlign w:val="center"/>
            <w:hideMark/>
          </w:tcPr>
          <w:p w14:paraId="338059C1" w14:textId="77777777" w:rsidR="00881527" w:rsidRPr="00881527" w:rsidRDefault="00881527" w:rsidP="00D218CA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0017F4" w14:textId="77777777" w:rsidR="00881527" w:rsidRPr="00881527" w:rsidRDefault="00881527" w:rsidP="00D218CA">
            <w:pPr>
              <w:rPr>
                <w:bCs/>
                <w:color w:val="000000"/>
                <w:sz w:val="26"/>
                <w:szCs w:val="26"/>
              </w:rPr>
            </w:pPr>
          </w:p>
        </w:tc>
      </w:tr>
    </w:tbl>
    <w:p w14:paraId="0FB24E9E" w14:textId="77777777" w:rsidR="00881527" w:rsidRPr="00881527" w:rsidRDefault="00881527" w:rsidP="00881527">
      <w:pPr>
        <w:spacing w:before="100" w:beforeAutospacing="1" w:after="100" w:afterAutospacing="1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881527">
        <w:rPr>
          <w:rFonts w:eastAsia="Calibri"/>
          <w:sz w:val="30"/>
          <w:szCs w:val="30"/>
          <w:lang w:eastAsia="en-US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10" w:anchor="a203" w:tooltip="+" w:history="1">
        <w:r w:rsidRPr="00881527">
          <w:rPr>
            <w:rFonts w:eastAsia="Calibri"/>
            <w:sz w:val="30"/>
            <w:szCs w:val="30"/>
            <w:lang w:eastAsia="en-US"/>
          </w:rPr>
          <w:t>втором–седьмом</w:t>
        </w:r>
      </w:hyperlink>
      <w:r w:rsidRPr="00881527">
        <w:rPr>
          <w:rFonts w:eastAsia="Calibri"/>
          <w:sz w:val="30"/>
          <w:szCs w:val="30"/>
          <w:lang w:eastAsia="en-US"/>
        </w:rPr>
        <w:t xml:space="preserve"> части первой пункта 2 статьи 15 Закона Республики Беларусь «Об основах административных процедур».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1121"/>
        <w:gridCol w:w="5083"/>
      </w:tblGrid>
      <w:tr w:rsidR="00881527" w:rsidRPr="00881527" w14:paraId="1B0BF6E3" w14:textId="77777777" w:rsidTr="008815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E3E91E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14:paraId="1072ED8E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Срок действия</w:t>
            </w:r>
          </w:p>
        </w:tc>
        <w:tc>
          <w:tcPr>
            <w:tcW w:w="0" w:type="auto"/>
            <w:vAlign w:val="center"/>
            <w:hideMark/>
          </w:tcPr>
          <w:p w14:paraId="24102945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Форма представления</w:t>
            </w:r>
          </w:p>
        </w:tc>
      </w:tr>
      <w:tr w:rsidR="00881527" w:rsidRPr="00881527" w14:paraId="7DF26984" w14:textId="77777777" w:rsidTr="00881527">
        <w:trPr>
          <w:tblCellSpacing w:w="0" w:type="dxa"/>
        </w:trPr>
        <w:tc>
          <w:tcPr>
            <w:tcW w:w="0" w:type="auto"/>
            <w:hideMark/>
          </w:tcPr>
          <w:p w14:paraId="350B2C7F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заключение о возможности добычи заявленных водопользователем объемов подземных вод</w:t>
            </w:r>
          </w:p>
        </w:tc>
        <w:tc>
          <w:tcPr>
            <w:tcW w:w="0" w:type="auto"/>
            <w:hideMark/>
          </w:tcPr>
          <w:p w14:paraId="08B6C94D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10 лет</w:t>
            </w:r>
          </w:p>
        </w:tc>
        <w:tc>
          <w:tcPr>
            <w:tcW w:w="0" w:type="auto"/>
            <w:hideMark/>
          </w:tcPr>
          <w:p w14:paraId="6755352F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письменная;</w:t>
            </w:r>
          </w:p>
          <w:p w14:paraId="4AE63E57" w14:textId="77777777" w:rsidR="00881527" w:rsidRPr="00881527" w:rsidRDefault="00881527" w:rsidP="00D218CA">
            <w:pPr>
              <w:pStyle w:val="table10"/>
              <w:rPr>
                <w:bCs/>
                <w:color w:val="000000"/>
                <w:sz w:val="26"/>
                <w:szCs w:val="26"/>
              </w:rPr>
            </w:pPr>
            <w:r w:rsidRPr="00881527">
              <w:rPr>
                <w:bCs/>
                <w:color w:val="000000"/>
                <w:sz w:val="26"/>
                <w:szCs w:val="26"/>
              </w:rPr>
              <w:t>электронная в случае обращения заинтересованного лица за осуществлением административной процедуры через единый портал электронных услуг общегосударственной автоматизированной информационной системы</w:t>
            </w:r>
          </w:p>
        </w:tc>
      </w:tr>
    </w:tbl>
    <w:p w14:paraId="660A46A5" w14:textId="77777777" w:rsidR="00881527" w:rsidRDefault="00881527" w:rsidP="00881527">
      <w:pPr>
        <w:jc w:val="both"/>
        <w:rPr>
          <w:rFonts w:eastAsia="Calibri"/>
          <w:sz w:val="30"/>
          <w:szCs w:val="30"/>
          <w:lang w:eastAsia="en-US"/>
        </w:rPr>
      </w:pPr>
    </w:p>
    <w:p w14:paraId="48A67042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D905D2">
        <w:rPr>
          <w:sz w:val="30"/>
          <w:szCs w:val="30"/>
        </w:rP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плата за услуги</w:t>
      </w:r>
      <w:r w:rsidRPr="00CD596D">
        <w:rPr>
          <w:sz w:val="30"/>
          <w:szCs w:val="30"/>
        </w:rPr>
        <w:t>.</w:t>
      </w:r>
    </w:p>
    <w:p w14:paraId="342D6187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Перечень затрат:</w:t>
      </w:r>
    </w:p>
    <w:p w14:paraId="4C0351CF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затраты, непосредственно связанные с оказанием услуг (работ)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при осуществлении административной процедуры:</w:t>
      </w:r>
    </w:p>
    <w:p w14:paraId="36663CE7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оплата труда работников, принимающих непосредственное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участие в оказании услуг (работ) при осуществлении административной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 xml:space="preserve">процедуры, обязательные страховые взносы </w:t>
      </w:r>
      <w:bookmarkStart w:id="0" w:name="_Hlk101522460"/>
      <w:r w:rsidRPr="00443B53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бюджет </w:t>
      </w:r>
      <w:r w:rsidRPr="0099103D">
        <w:rPr>
          <w:sz w:val="30"/>
          <w:szCs w:val="30"/>
        </w:rPr>
        <w:t>государственного внебюджетного фонда социальной защиты населения Республики Беларусь</w:t>
      </w:r>
      <w:bookmarkEnd w:id="0"/>
      <w:r w:rsidRPr="00443B53">
        <w:rPr>
          <w:sz w:val="30"/>
          <w:szCs w:val="30"/>
        </w:rPr>
        <w:t>, страховые взносы по обязательному страхованию от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несчастных случаев на производстве и профессиональных заболеваний;</w:t>
      </w:r>
    </w:p>
    <w:p w14:paraId="0B3B476F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материалы, используемые при оказании услуг (работ) при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осуществлении административной процедуры;</w:t>
      </w:r>
    </w:p>
    <w:p w14:paraId="7C3014CF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иные затраты, непосредственно связанные с оказанием услуг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(работ) при осуществлении административной процедуры;</w:t>
      </w:r>
    </w:p>
    <w:p w14:paraId="5B9B3ED6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прочие затраты, которые не относятся напрямую к затратам,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непосредственно связанным с оказанием услуг (работ) при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осуществлении административной процедуры:</w:t>
      </w:r>
    </w:p>
    <w:p w14:paraId="6DC67879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коммунальные услуги;</w:t>
      </w:r>
    </w:p>
    <w:p w14:paraId="7208A6E6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услуги связи;</w:t>
      </w:r>
    </w:p>
    <w:p w14:paraId="50F7C9F4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иные услуги сторонних организаций;</w:t>
      </w:r>
    </w:p>
    <w:p w14:paraId="4D0B6DFB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оплата труда работников, которые не принимают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непосредственного участия в оказании услуг (работ) при осуществлении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 xml:space="preserve">административной процедуры, обязательные страховые взносы </w:t>
      </w:r>
      <w:r w:rsidRPr="00A9273F">
        <w:rPr>
          <w:sz w:val="30"/>
          <w:szCs w:val="30"/>
        </w:rPr>
        <w:t>в бюджет государственного внебюджетного фонда социальной защиты населения Республики Беларусь</w:t>
      </w:r>
      <w:r w:rsidRPr="00443B53">
        <w:rPr>
          <w:sz w:val="30"/>
          <w:szCs w:val="30"/>
        </w:rPr>
        <w:t>, страховые взносы по обязательному страхованию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t>от несчастных случаев на производстве и профессиональных</w:t>
      </w:r>
      <w:r>
        <w:rPr>
          <w:sz w:val="30"/>
          <w:szCs w:val="30"/>
        </w:rPr>
        <w:t xml:space="preserve"> </w:t>
      </w:r>
      <w:r w:rsidRPr="00443B53">
        <w:rPr>
          <w:sz w:val="30"/>
          <w:szCs w:val="30"/>
        </w:rPr>
        <w:lastRenderedPageBreak/>
        <w:t>заболеваний;</w:t>
      </w:r>
    </w:p>
    <w:p w14:paraId="4A8715F1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командировочные расходы;</w:t>
      </w:r>
    </w:p>
    <w:p w14:paraId="3B619DA3" w14:textId="77777777" w:rsidR="00E2021F" w:rsidRPr="00443B53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транспортные затраты;</w:t>
      </w:r>
    </w:p>
    <w:p w14:paraId="2AE93CF3" w14:textId="77777777" w:rsidR="00E2021F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443B53">
        <w:rPr>
          <w:sz w:val="30"/>
          <w:szCs w:val="30"/>
        </w:rPr>
        <w:t>прочие затраты.</w:t>
      </w:r>
    </w:p>
    <w:p w14:paraId="50D3FBBC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</w:p>
    <w:p w14:paraId="6F6D43BF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  <w:r w:rsidRPr="00D905D2">
        <w:rPr>
          <w:sz w:val="30"/>
          <w:szCs w:val="30"/>
        </w:rPr>
        <w:t xml:space="preserve">5. Порядок подачи (отзыва) административной жалобы: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4036"/>
      </w:tblGrid>
      <w:tr w:rsidR="00E2021F" w:rsidRPr="00760FFF" w14:paraId="47CF94B2" w14:textId="77777777" w:rsidTr="009E4B91">
        <w:tc>
          <w:tcPr>
            <w:tcW w:w="2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D82B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line="28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8DC51C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E2021F" w:rsidRPr="00760FFF" w14:paraId="0F47DE28" w14:textId="77777777" w:rsidTr="009E4B91">
        <w:tc>
          <w:tcPr>
            <w:tcW w:w="2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3C1F" w14:textId="77777777" w:rsidR="00E2021F" w:rsidRPr="00760FFF" w:rsidRDefault="00E2021F" w:rsidP="009E4B91">
            <w:pPr>
              <w:widowControl w:val="0"/>
              <w:suppressAutoHyphens/>
              <w:autoSpaceDE w:val="0"/>
              <w:autoSpaceDN w:val="0"/>
              <w:spacing w:before="120" w:after="120" w:line="280" w:lineRule="exact"/>
              <w:jc w:val="both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 xml:space="preserve">Министерство природных ресурсов и охраны окружающей среды 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7215D" w14:textId="655929D8" w:rsidR="00E2021F" w:rsidRPr="00760FFF" w:rsidRDefault="00881527" w:rsidP="009E4B91">
            <w:pPr>
              <w:widowControl w:val="0"/>
              <w:suppressAutoHyphens/>
              <w:autoSpaceDE w:val="0"/>
              <w:autoSpaceDN w:val="0"/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60FFF">
              <w:rPr>
                <w:sz w:val="26"/>
                <w:szCs w:val="26"/>
              </w:rPr>
              <w:t>П</w:t>
            </w:r>
            <w:r w:rsidR="00E2021F" w:rsidRPr="00760FFF">
              <w:rPr>
                <w:sz w:val="26"/>
                <w:szCs w:val="26"/>
              </w:rPr>
              <w:t>исьменная</w:t>
            </w:r>
            <w:r>
              <w:rPr>
                <w:sz w:val="26"/>
                <w:szCs w:val="26"/>
              </w:rPr>
              <w:t xml:space="preserve"> или электронная</w:t>
            </w:r>
          </w:p>
        </w:tc>
      </w:tr>
    </w:tbl>
    <w:p w14:paraId="53225CA7" w14:textId="77777777" w:rsidR="00E2021F" w:rsidRPr="00D905D2" w:rsidRDefault="00E2021F" w:rsidP="00E2021F">
      <w:pPr>
        <w:widowControl w:val="0"/>
        <w:suppressAutoHyphens/>
        <w:autoSpaceDE w:val="0"/>
        <w:autoSpaceDN w:val="0"/>
        <w:ind w:firstLine="709"/>
        <w:jc w:val="both"/>
        <w:rPr>
          <w:sz w:val="30"/>
          <w:szCs w:val="30"/>
        </w:rPr>
      </w:pPr>
    </w:p>
    <w:p w14:paraId="7966E870" w14:textId="77777777" w:rsidR="006D373A" w:rsidRDefault="006D373A"/>
    <w:sectPr w:rsidR="006D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1F"/>
    <w:rsid w:val="002112EA"/>
    <w:rsid w:val="006D373A"/>
    <w:rsid w:val="00881527"/>
    <w:rsid w:val="008C757E"/>
    <w:rsid w:val="00E2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D2A7"/>
  <w15:chartTrackingRefBased/>
  <w15:docId w15:val="{3E20DE3B-F613-4C2B-9C17-2BD2E2F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8152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881527"/>
    <w:rPr>
      <w:color w:val="0000FF"/>
      <w:u w:val="single"/>
    </w:rPr>
  </w:style>
  <w:style w:type="paragraph" w:customStyle="1" w:styleId="point">
    <w:name w:val="point"/>
    <w:basedOn w:val="a"/>
    <w:rsid w:val="00881527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881527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881527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8815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66341&amp;a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297613&amp;a=7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459661&amp;a=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i.by/tx.dll?d=281275&amp;a=1" TargetMode="External"/><Relationship Id="rId10" Type="http://schemas.openxmlformats.org/officeDocument/2006/relationships/hyperlink" Target="https://bii.by/tx.dll?d=144501&amp;a=203" TargetMode="External"/><Relationship Id="rId4" Type="http://schemas.openxmlformats.org/officeDocument/2006/relationships/hyperlink" Target="https://bii.by/tx.dll?d=144501&amp;a=68" TargetMode="External"/><Relationship Id="rId9" Type="http://schemas.openxmlformats.org/officeDocument/2006/relationships/hyperlink" Target="file:///C:\Users\CHUMAKOVA\Downloads\tx.dll%3fd=137472&amp;a=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CHUMAKOVA@bggc.local</cp:lastModifiedBy>
  <cp:revision>2</cp:revision>
  <cp:lastPrinted>2022-04-25T09:30:00Z</cp:lastPrinted>
  <dcterms:created xsi:type="dcterms:W3CDTF">2023-08-15T09:29:00Z</dcterms:created>
  <dcterms:modified xsi:type="dcterms:W3CDTF">2023-08-15T09:29:00Z</dcterms:modified>
</cp:coreProperties>
</file>